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304F6" w14:textId="77777777" w:rsidR="00815EE5" w:rsidRDefault="00815EE5" w:rsidP="008B23DD">
      <w:pPr>
        <w:rPr>
          <w:b/>
          <w:sz w:val="28"/>
          <w:szCs w:val="28"/>
        </w:rPr>
      </w:pPr>
    </w:p>
    <w:p w14:paraId="3907C2AD" w14:textId="539456F0" w:rsidR="008B23DD" w:rsidRPr="000E0282" w:rsidRDefault="008B23DD" w:rsidP="008B23DD">
      <w:pPr>
        <w:rPr>
          <w:b/>
          <w:sz w:val="28"/>
          <w:szCs w:val="28"/>
        </w:rPr>
      </w:pPr>
      <w:r w:rsidRPr="000E0282">
        <w:rPr>
          <w:b/>
          <w:sz w:val="28"/>
          <w:szCs w:val="28"/>
        </w:rPr>
        <w:t xml:space="preserve">General Education </w:t>
      </w:r>
      <w:r w:rsidR="00815EE5">
        <w:rPr>
          <w:b/>
          <w:bCs/>
          <w:sz w:val="28"/>
          <w:szCs w:val="28"/>
        </w:rPr>
        <w:t>Mathematics</w:t>
      </w:r>
      <w:r w:rsidR="00815EE5" w:rsidRPr="000E0282">
        <w:rPr>
          <w:b/>
          <w:sz w:val="28"/>
          <w:szCs w:val="28"/>
        </w:rPr>
        <w:t xml:space="preserve"> </w:t>
      </w:r>
      <w:r w:rsidRPr="000E0282">
        <w:rPr>
          <w:b/>
          <w:sz w:val="28"/>
          <w:szCs w:val="28"/>
        </w:rPr>
        <w:t>Outcome:</w:t>
      </w:r>
      <w:r w:rsidR="00C91B2D">
        <w:rPr>
          <w:b/>
          <w:sz w:val="28"/>
          <w:szCs w:val="28"/>
        </w:rPr>
        <w:tab/>
      </w:r>
      <w:r w:rsidR="00C91B2D">
        <w:rPr>
          <w:b/>
          <w:sz w:val="28"/>
          <w:szCs w:val="28"/>
        </w:rPr>
        <w:tab/>
      </w:r>
      <w:r w:rsidR="00C91B2D">
        <w:rPr>
          <w:b/>
          <w:sz w:val="28"/>
          <w:szCs w:val="28"/>
        </w:rPr>
        <w:tab/>
      </w:r>
      <w:r w:rsidR="00C91B2D">
        <w:rPr>
          <w:b/>
          <w:sz w:val="28"/>
          <w:szCs w:val="28"/>
        </w:rPr>
        <w:tab/>
      </w:r>
      <w:r w:rsidR="00C91B2D">
        <w:rPr>
          <w:b/>
          <w:sz w:val="28"/>
          <w:szCs w:val="28"/>
        </w:rPr>
        <w:tab/>
      </w:r>
      <w:r w:rsidR="00C91B2D">
        <w:rPr>
          <w:b/>
          <w:sz w:val="28"/>
          <w:szCs w:val="28"/>
        </w:rPr>
        <w:tab/>
        <w:t xml:space="preserve">       </w:t>
      </w:r>
      <w:r w:rsidR="00C91B2D">
        <w:rPr>
          <w:b/>
          <w:bCs/>
          <w:sz w:val="28"/>
          <w:szCs w:val="28"/>
        </w:rPr>
        <w:t>FORM A: faculty report</w:t>
      </w:r>
    </w:p>
    <w:p w14:paraId="299FF7A1" w14:textId="0DC0FFDC" w:rsidR="00815EE5" w:rsidRDefault="008B23DD" w:rsidP="00815EE5">
      <w:pPr>
        <w:spacing w:line="256" w:lineRule="auto"/>
        <w:rPr>
          <w:sz w:val="24"/>
          <w:szCs w:val="24"/>
          <w:lang w:val="en"/>
        </w:rPr>
      </w:pPr>
      <w:r w:rsidRPr="00893C2B">
        <w:rPr>
          <w:sz w:val="24"/>
          <w:szCs w:val="24"/>
        </w:rPr>
        <w:t xml:space="preserve">LSSU graduates will be able </w:t>
      </w:r>
      <w:r w:rsidRPr="00815EE5">
        <w:rPr>
          <w:sz w:val="24"/>
          <w:szCs w:val="24"/>
        </w:rPr>
        <w:t xml:space="preserve">to </w:t>
      </w:r>
      <w:r w:rsidR="00815EE5">
        <w:rPr>
          <w:sz w:val="24"/>
          <w:szCs w:val="24"/>
          <w:lang w:val="en"/>
        </w:rPr>
        <w:t>a</w:t>
      </w:r>
      <w:r w:rsidR="00815EE5" w:rsidRPr="00815EE5">
        <w:rPr>
          <w:sz w:val="24"/>
          <w:szCs w:val="24"/>
          <w:lang w:val="en"/>
        </w:rPr>
        <w:t>nalyze situations symbolically and quantitatively in order to make decisions and solve problems</w:t>
      </w:r>
      <w:r w:rsidR="00815EE5">
        <w:rPr>
          <w:sz w:val="24"/>
          <w:szCs w:val="24"/>
          <w:lang w:val="en"/>
        </w:rPr>
        <w:t>.</w:t>
      </w:r>
    </w:p>
    <w:p w14:paraId="402462A1" w14:textId="4EE88DCF" w:rsidR="00557CF2" w:rsidRDefault="00557CF2" w:rsidP="00815EE5">
      <w:pPr>
        <w:spacing w:line="256" w:lineRule="auto"/>
        <w:rPr>
          <w:sz w:val="24"/>
          <w:szCs w:val="24"/>
          <w:lang w:val="en"/>
        </w:rPr>
      </w:pPr>
    </w:p>
    <w:p w14:paraId="4A951770" w14:textId="065E2EEA" w:rsidR="00557CF2" w:rsidRPr="00557CF2" w:rsidRDefault="00557CF2" w:rsidP="00815EE5">
      <w:pPr>
        <w:spacing w:line="256" w:lineRule="auto"/>
        <w:rPr>
          <w:sz w:val="24"/>
          <w:szCs w:val="24"/>
        </w:rPr>
      </w:pPr>
      <w:r w:rsidRPr="00557CF2">
        <w:rPr>
          <w:sz w:val="24"/>
          <w:szCs w:val="24"/>
        </w:rPr>
        <w:t xml:space="preserve">This assessment maps to LSSU’s Institutional Learning Outcomes by addressing ILO </w:t>
      </w:r>
      <w:r>
        <w:rPr>
          <w:sz w:val="24"/>
          <w:szCs w:val="24"/>
        </w:rPr>
        <w:t>2</w:t>
      </w:r>
      <w:r w:rsidRPr="00557CF2">
        <w:rPr>
          <w:sz w:val="24"/>
          <w:szCs w:val="24"/>
        </w:rPr>
        <w:t>:</w:t>
      </w:r>
      <w:r>
        <w:rPr>
          <w:sz w:val="24"/>
          <w:szCs w:val="24"/>
        </w:rPr>
        <w:t xml:space="preserve"> Use of Evidence.</w:t>
      </w:r>
    </w:p>
    <w:p w14:paraId="79C449C0" w14:textId="7A444F37" w:rsidR="008B23DD" w:rsidRPr="004068E5" w:rsidRDefault="008B23DD" w:rsidP="008B23DD">
      <w:pPr>
        <w:ind w:left="720"/>
        <w:rPr>
          <w:b/>
          <w:sz w:val="24"/>
          <w:szCs w:val="24"/>
        </w:rPr>
      </w:pPr>
    </w:p>
    <w:p w14:paraId="3D411B6E" w14:textId="47E5D062" w:rsidR="00422854" w:rsidRPr="00A35EB9" w:rsidRDefault="00422854" w:rsidP="00422854">
      <w:pPr>
        <w:spacing w:line="256" w:lineRule="auto"/>
        <w:rPr>
          <w:sz w:val="22"/>
          <w:szCs w:val="22"/>
          <w:lang w:val="en"/>
        </w:rPr>
      </w:pPr>
      <w:r w:rsidRPr="00A35EB9">
        <w:rPr>
          <w:b/>
          <w:sz w:val="22"/>
          <w:szCs w:val="22"/>
          <w:lang w:val="en"/>
        </w:rPr>
        <w:t>Target Outcome, Quantitative:</w:t>
      </w:r>
      <w:r w:rsidRPr="00A35EB9">
        <w:rPr>
          <w:i/>
          <w:sz w:val="22"/>
          <w:szCs w:val="22"/>
          <w:lang w:val="en"/>
        </w:rPr>
        <w:t xml:space="preserve">   </w:t>
      </w:r>
      <w:r w:rsidRPr="00A35EB9">
        <w:rPr>
          <w:sz w:val="22"/>
          <w:szCs w:val="22"/>
          <w:lang w:val="en"/>
        </w:rPr>
        <w:t xml:space="preserve">80% of students will achieve </w:t>
      </w:r>
      <w:r w:rsidR="001876A8">
        <w:rPr>
          <w:sz w:val="22"/>
          <w:szCs w:val="22"/>
          <w:lang w:val="en"/>
        </w:rPr>
        <w:t xml:space="preserve">or exceed </w:t>
      </w:r>
      <w:r w:rsidRPr="00A35EB9">
        <w:rPr>
          <w:sz w:val="22"/>
          <w:szCs w:val="22"/>
          <w:lang w:val="en"/>
        </w:rPr>
        <w:t>Level 2 competency.</w:t>
      </w:r>
    </w:p>
    <w:p w14:paraId="7990431F" w14:textId="34C905E3" w:rsidR="00422854" w:rsidRPr="00A35EB9" w:rsidRDefault="00422854" w:rsidP="00422854">
      <w:pPr>
        <w:spacing w:line="256" w:lineRule="auto"/>
        <w:rPr>
          <w:sz w:val="22"/>
          <w:szCs w:val="22"/>
          <w:lang w:val="en"/>
        </w:rPr>
      </w:pPr>
      <w:r w:rsidRPr="00A35EB9">
        <w:rPr>
          <w:b/>
          <w:sz w:val="22"/>
          <w:szCs w:val="22"/>
          <w:lang w:val="en"/>
        </w:rPr>
        <w:t>Target Outcome, Symbolic:</w:t>
      </w:r>
      <w:r w:rsidRPr="00A35EB9">
        <w:rPr>
          <w:i/>
          <w:sz w:val="22"/>
          <w:szCs w:val="22"/>
          <w:lang w:val="en"/>
        </w:rPr>
        <w:t xml:space="preserve">   </w:t>
      </w:r>
      <w:r w:rsidRPr="00A35EB9">
        <w:rPr>
          <w:sz w:val="22"/>
          <w:szCs w:val="22"/>
          <w:lang w:val="en"/>
        </w:rPr>
        <w:t xml:space="preserve">80% of students will achieve </w:t>
      </w:r>
      <w:r w:rsidR="001876A8">
        <w:rPr>
          <w:sz w:val="22"/>
          <w:szCs w:val="22"/>
          <w:lang w:val="en"/>
        </w:rPr>
        <w:t xml:space="preserve">or exceed </w:t>
      </w:r>
      <w:r w:rsidRPr="00A35EB9">
        <w:rPr>
          <w:sz w:val="22"/>
          <w:szCs w:val="22"/>
          <w:lang w:val="en"/>
        </w:rPr>
        <w:t>Level 2 competency.</w:t>
      </w:r>
    </w:p>
    <w:p w14:paraId="05C62A0C" w14:textId="57009B89" w:rsidR="00422854" w:rsidRPr="00A35EB9" w:rsidRDefault="00422854" w:rsidP="00422854">
      <w:pPr>
        <w:rPr>
          <w:sz w:val="22"/>
          <w:szCs w:val="22"/>
          <w:lang w:val="en"/>
        </w:rPr>
      </w:pPr>
      <w:r w:rsidRPr="00A35EB9">
        <w:rPr>
          <w:b/>
          <w:sz w:val="22"/>
          <w:szCs w:val="22"/>
        </w:rPr>
        <w:t xml:space="preserve">Bloom’s Taxonomy Level for Assessment:  </w:t>
      </w:r>
      <w:r w:rsidRPr="00A35EB9">
        <w:rPr>
          <w:i/>
          <w:sz w:val="22"/>
          <w:szCs w:val="22"/>
        </w:rPr>
        <w:t>Apply and/or Analyze</w:t>
      </w:r>
    </w:p>
    <w:p w14:paraId="14DCE8CB" w14:textId="77777777" w:rsidR="00A35EB9" w:rsidRDefault="00A35EB9" w:rsidP="00A35EB9">
      <w:pPr>
        <w:ind w:left="5040" w:firstLine="720"/>
        <w:rPr>
          <w:b/>
          <w:sz w:val="24"/>
        </w:rPr>
      </w:pPr>
    </w:p>
    <w:p w14:paraId="27809A49" w14:textId="54607E5F" w:rsidR="00A35EB9" w:rsidRPr="00A35EB9" w:rsidRDefault="00A35EB9" w:rsidP="00A35EB9">
      <w:pPr>
        <w:ind w:left="5040" w:firstLine="720"/>
        <w:rPr>
          <w:b/>
          <w:sz w:val="22"/>
          <w:szCs w:val="22"/>
        </w:rPr>
      </w:pPr>
      <w:r w:rsidRPr="00A35EB9">
        <w:rPr>
          <w:b/>
          <w:sz w:val="22"/>
          <w:szCs w:val="22"/>
        </w:rPr>
        <w:t>EXPECTED</w:t>
      </w:r>
    </w:p>
    <w:p w14:paraId="7A4E41F5" w14:textId="79DB64E5" w:rsidR="008B23DD" w:rsidRPr="00A35EB9" w:rsidRDefault="00A35EB9" w:rsidP="00A35EB9">
      <w:pPr>
        <w:pStyle w:val="BodyText3"/>
        <w:ind w:left="5040" w:firstLine="720"/>
        <w:rPr>
          <w:sz w:val="22"/>
          <w:szCs w:val="22"/>
        </w:rPr>
      </w:pPr>
      <w:r w:rsidRPr="00A35EB9">
        <w:rPr>
          <w:b/>
          <w:sz w:val="22"/>
          <w:szCs w:val="22"/>
          <w:u w:val="single"/>
        </w:rPr>
        <w:t>OUTCOME</w:t>
      </w:r>
      <w:r w:rsidRPr="00A35EB9">
        <w:rPr>
          <w:b/>
          <w:sz w:val="22"/>
          <w:szCs w:val="22"/>
        </w:rPr>
        <w:t>:</w:t>
      </w:r>
    </w:p>
    <w:p w14:paraId="274553E9" w14:textId="77777777" w:rsidR="008B23DD" w:rsidRPr="00A35EB9" w:rsidRDefault="008B23DD" w:rsidP="008B23DD">
      <w:pPr>
        <w:pStyle w:val="BodyText3"/>
        <w:rPr>
          <w:sz w:val="22"/>
          <w:szCs w:val="22"/>
        </w:rPr>
      </w:pPr>
    </w:p>
    <w:tbl>
      <w:tblPr>
        <w:tblW w:w="1321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3060"/>
        <w:gridCol w:w="3330"/>
        <w:gridCol w:w="2430"/>
        <w:gridCol w:w="2430"/>
      </w:tblGrid>
      <w:tr w:rsidR="00C666E3" w:rsidRPr="00A35EB9" w14:paraId="387281B0" w14:textId="1AACE139" w:rsidTr="00A35EB9">
        <w:trPr>
          <w:cantSplit/>
        </w:trPr>
        <w:tc>
          <w:tcPr>
            <w:tcW w:w="1962" w:type="dxa"/>
            <w:tcBorders>
              <w:top w:val="nil"/>
              <w:left w:val="nil"/>
              <w:bottom w:val="single" w:sz="4" w:space="0" w:color="auto"/>
              <w:right w:val="single" w:sz="18" w:space="0" w:color="auto"/>
            </w:tcBorders>
            <w:vAlign w:val="center"/>
          </w:tcPr>
          <w:p w14:paraId="29B0C785" w14:textId="77777777" w:rsidR="00C666E3" w:rsidRPr="00A35EB9" w:rsidRDefault="00C666E3" w:rsidP="00EF67E0">
            <w:pPr>
              <w:rPr>
                <w:b/>
                <w:sz w:val="22"/>
                <w:szCs w:val="22"/>
              </w:rPr>
            </w:pPr>
          </w:p>
        </w:tc>
        <w:tc>
          <w:tcPr>
            <w:tcW w:w="3060" w:type="dxa"/>
            <w:tcBorders>
              <w:top w:val="single" w:sz="18" w:space="0" w:color="auto"/>
              <w:left w:val="single" w:sz="18" w:space="0" w:color="auto"/>
              <w:bottom w:val="single" w:sz="18" w:space="0" w:color="auto"/>
              <w:right w:val="single" w:sz="18" w:space="0" w:color="auto"/>
            </w:tcBorders>
            <w:vAlign w:val="center"/>
          </w:tcPr>
          <w:p w14:paraId="7DE303CB" w14:textId="77777777" w:rsidR="00C666E3" w:rsidRPr="00A35EB9" w:rsidRDefault="00C666E3" w:rsidP="00EF67E0">
            <w:pPr>
              <w:jc w:val="center"/>
              <w:rPr>
                <w:b/>
                <w:sz w:val="22"/>
                <w:szCs w:val="22"/>
              </w:rPr>
            </w:pPr>
            <w:r w:rsidRPr="00A35EB9">
              <w:rPr>
                <w:b/>
                <w:sz w:val="22"/>
                <w:szCs w:val="22"/>
              </w:rPr>
              <w:t>3 - Meets</w:t>
            </w:r>
          </w:p>
        </w:tc>
        <w:tc>
          <w:tcPr>
            <w:tcW w:w="3330" w:type="dxa"/>
            <w:tcBorders>
              <w:top w:val="single" w:sz="18" w:space="0" w:color="auto"/>
              <w:left w:val="single" w:sz="18" w:space="0" w:color="auto"/>
              <w:bottom w:val="single" w:sz="18" w:space="0" w:color="auto"/>
              <w:right w:val="single" w:sz="18" w:space="0" w:color="auto"/>
            </w:tcBorders>
            <w:vAlign w:val="center"/>
          </w:tcPr>
          <w:p w14:paraId="091571B8" w14:textId="77777777" w:rsidR="00C666E3" w:rsidRPr="00A35EB9" w:rsidRDefault="00C666E3" w:rsidP="00EF67E0">
            <w:pPr>
              <w:jc w:val="center"/>
              <w:rPr>
                <w:b/>
                <w:sz w:val="22"/>
                <w:szCs w:val="22"/>
              </w:rPr>
            </w:pPr>
            <w:r w:rsidRPr="00A35EB9">
              <w:rPr>
                <w:b/>
                <w:sz w:val="22"/>
                <w:szCs w:val="22"/>
              </w:rPr>
              <w:t>2 – Partially Meets</w:t>
            </w:r>
          </w:p>
        </w:tc>
        <w:tc>
          <w:tcPr>
            <w:tcW w:w="2430" w:type="dxa"/>
            <w:tcBorders>
              <w:left w:val="single" w:sz="18" w:space="0" w:color="auto"/>
            </w:tcBorders>
            <w:vAlign w:val="center"/>
          </w:tcPr>
          <w:p w14:paraId="16B853C6" w14:textId="77777777" w:rsidR="00C666E3" w:rsidRPr="00A35EB9" w:rsidRDefault="00C666E3" w:rsidP="00EF67E0">
            <w:pPr>
              <w:jc w:val="center"/>
              <w:rPr>
                <w:b/>
                <w:sz w:val="22"/>
                <w:szCs w:val="22"/>
              </w:rPr>
            </w:pPr>
            <w:r w:rsidRPr="00A35EB9">
              <w:rPr>
                <w:b/>
                <w:sz w:val="22"/>
                <w:szCs w:val="22"/>
              </w:rPr>
              <w:t xml:space="preserve">1 – Progressing </w:t>
            </w:r>
          </w:p>
        </w:tc>
        <w:tc>
          <w:tcPr>
            <w:tcW w:w="2430" w:type="dxa"/>
          </w:tcPr>
          <w:p w14:paraId="754905E5" w14:textId="0E9B65BD" w:rsidR="00C666E3" w:rsidRPr="00A35EB9" w:rsidRDefault="00C666E3" w:rsidP="00EF67E0">
            <w:pPr>
              <w:jc w:val="center"/>
              <w:rPr>
                <w:b/>
                <w:sz w:val="22"/>
                <w:szCs w:val="22"/>
              </w:rPr>
            </w:pPr>
            <w:r w:rsidRPr="00A35EB9">
              <w:rPr>
                <w:b/>
                <w:sz w:val="22"/>
                <w:szCs w:val="22"/>
              </w:rPr>
              <w:t>0 – Does Not Meet</w:t>
            </w:r>
          </w:p>
        </w:tc>
      </w:tr>
      <w:tr w:rsidR="00422854" w:rsidRPr="00A35EB9" w14:paraId="2B9C4C2F" w14:textId="0D741942" w:rsidTr="00A35EB9">
        <w:trPr>
          <w:cantSplit/>
          <w:trHeight w:val="1214"/>
        </w:trPr>
        <w:tc>
          <w:tcPr>
            <w:tcW w:w="1962" w:type="dxa"/>
            <w:tcBorders>
              <w:top w:val="single" w:sz="4" w:space="0" w:color="auto"/>
              <w:left w:val="single" w:sz="4" w:space="0" w:color="auto"/>
              <w:right w:val="single" w:sz="18" w:space="0" w:color="auto"/>
            </w:tcBorders>
            <w:vAlign w:val="center"/>
          </w:tcPr>
          <w:p w14:paraId="1BE5FD9A" w14:textId="58750D8F" w:rsidR="00422854" w:rsidRPr="00A35EB9" w:rsidRDefault="00422854" w:rsidP="00A35EB9">
            <w:pPr>
              <w:pStyle w:val="ListParagraph"/>
              <w:numPr>
                <w:ilvl w:val="0"/>
                <w:numId w:val="1"/>
              </w:numPr>
              <w:rPr>
                <w:b/>
                <w:sz w:val="22"/>
                <w:szCs w:val="22"/>
              </w:rPr>
            </w:pPr>
            <w:r w:rsidRPr="00A35EB9">
              <w:rPr>
                <w:rStyle w:val="normaltextrun"/>
                <w:b/>
                <w:bCs/>
                <w:color w:val="000000"/>
                <w:sz w:val="22"/>
                <w:szCs w:val="22"/>
                <w:bdr w:val="none" w:sz="0" w:space="0" w:color="auto" w:frame="1"/>
              </w:rPr>
              <w:t>Question that is quantitative in nature and asks students to draw a conclusion or make a decision.</w:t>
            </w:r>
          </w:p>
        </w:tc>
        <w:tc>
          <w:tcPr>
            <w:tcW w:w="3060" w:type="dxa"/>
            <w:tcBorders>
              <w:top w:val="single" w:sz="18" w:space="0" w:color="auto"/>
              <w:left w:val="single" w:sz="18" w:space="0" w:color="auto"/>
              <w:bottom w:val="single" w:sz="18" w:space="0" w:color="auto"/>
              <w:right w:val="single" w:sz="18" w:space="0" w:color="auto"/>
            </w:tcBorders>
          </w:tcPr>
          <w:p w14:paraId="613ECD6B" w14:textId="74E6F633"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completed the problem correctly and drew the appropriate conclusion.</w:t>
            </w:r>
            <w:r w:rsidRPr="00A35EB9">
              <w:rPr>
                <w:rStyle w:val="eop"/>
                <w:sz w:val="22"/>
                <w:szCs w:val="22"/>
              </w:rPr>
              <w:t> </w:t>
            </w:r>
          </w:p>
        </w:tc>
        <w:tc>
          <w:tcPr>
            <w:tcW w:w="3330" w:type="dxa"/>
            <w:tcBorders>
              <w:top w:val="single" w:sz="18" w:space="0" w:color="auto"/>
              <w:left w:val="single" w:sz="18" w:space="0" w:color="auto"/>
              <w:bottom w:val="single" w:sz="18" w:space="0" w:color="auto"/>
              <w:right w:val="single" w:sz="18" w:space="0" w:color="auto"/>
            </w:tcBorders>
          </w:tcPr>
          <w:p w14:paraId="415B5EDB" w14:textId="5657CFE3"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set up the problem correctly and made minor mathematical errors, but drew an appropriate conclusion based on their answer </w:t>
            </w:r>
            <w:r w:rsidRPr="00A35EB9">
              <w:rPr>
                <w:rStyle w:val="normaltextrun"/>
                <w:b/>
                <w:bCs/>
                <w:color w:val="000000"/>
                <w:sz w:val="22"/>
                <w:szCs w:val="22"/>
              </w:rPr>
              <w:t>OR</w:t>
            </w:r>
            <w:r w:rsidRPr="00A35EB9">
              <w:rPr>
                <w:rStyle w:val="normaltextrun"/>
                <w:color w:val="000000"/>
                <w:sz w:val="22"/>
                <w:szCs w:val="22"/>
              </w:rPr>
              <w:t> student derived the correct answer mathematically, but drew an inappropriate conclusion.</w:t>
            </w:r>
            <w:r w:rsidRPr="00A35EB9">
              <w:rPr>
                <w:rStyle w:val="eop"/>
                <w:sz w:val="22"/>
                <w:szCs w:val="22"/>
              </w:rPr>
              <w:t> </w:t>
            </w:r>
          </w:p>
        </w:tc>
        <w:tc>
          <w:tcPr>
            <w:tcW w:w="2430" w:type="dxa"/>
            <w:tcBorders>
              <w:left w:val="single" w:sz="18" w:space="0" w:color="auto"/>
            </w:tcBorders>
          </w:tcPr>
          <w:p w14:paraId="6952E15B" w14:textId="020835CB"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set up the problem correctly but made minor mathematical errors </w:t>
            </w:r>
            <w:r w:rsidRPr="00A35EB9">
              <w:rPr>
                <w:rStyle w:val="normaltextrun"/>
                <w:b/>
                <w:bCs/>
                <w:color w:val="000000"/>
                <w:sz w:val="22"/>
                <w:szCs w:val="22"/>
              </w:rPr>
              <w:t>AND</w:t>
            </w:r>
            <w:r w:rsidRPr="00A35EB9">
              <w:rPr>
                <w:rStyle w:val="normaltextrun"/>
                <w:color w:val="000000"/>
                <w:sz w:val="22"/>
                <w:szCs w:val="22"/>
              </w:rPr>
              <w:t> an inappropriate conclusion was drawn based on their answer.</w:t>
            </w:r>
            <w:r w:rsidRPr="00A35EB9">
              <w:rPr>
                <w:rStyle w:val="eop"/>
                <w:sz w:val="22"/>
                <w:szCs w:val="22"/>
              </w:rPr>
              <w:t> </w:t>
            </w:r>
          </w:p>
        </w:tc>
        <w:tc>
          <w:tcPr>
            <w:tcW w:w="2430" w:type="dxa"/>
          </w:tcPr>
          <w:p w14:paraId="39F99E37" w14:textId="1328B0AA" w:rsidR="00422854" w:rsidRPr="00A35EB9" w:rsidRDefault="00422854" w:rsidP="00422854">
            <w:pPr>
              <w:widowControl w:val="0"/>
              <w:autoSpaceDE w:val="0"/>
              <w:autoSpaceDN w:val="0"/>
              <w:adjustRightInd w:val="0"/>
              <w:rPr>
                <w:rStyle w:val="normaltextrun"/>
                <w:sz w:val="22"/>
                <w:szCs w:val="22"/>
              </w:rPr>
            </w:pPr>
            <w:r w:rsidRPr="00A35EB9">
              <w:rPr>
                <w:rStyle w:val="normaltextrun"/>
                <w:sz w:val="22"/>
                <w:szCs w:val="22"/>
              </w:rPr>
              <w:t>Student's work was incorrect and no progress was made toward drawing a conclusion.</w:t>
            </w:r>
            <w:r w:rsidRPr="00A35EB9">
              <w:rPr>
                <w:rStyle w:val="eop"/>
                <w:sz w:val="22"/>
                <w:szCs w:val="22"/>
              </w:rPr>
              <w:t> </w:t>
            </w:r>
          </w:p>
        </w:tc>
      </w:tr>
      <w:tr w:rsidR="00422854" w:rsidRPr="00A35EB9" w14:paraId="394E3C1B" w14:textId="38378863" w:rsidTr="00A35EB9">
        <w:trPr>
          <w:cantSplit/>
        </w:trPr>
        <w:tc>
          <w:tcPr>
            <w:tcW w:w="1962" w:type="dxa"/>
            <w:tcBorders>
              <w:top w:val="single" w:sz="4" w:space="0" w:color="auto"/>
              <w:left w:val="single" w:sz="4" w:space="0" w:color="auto"/>
              <w:bottom w:val="single" w:sz="4" w:space="0" w:color="auto"/>
              <w:right w:val="single" w:sz="18" w:space="0" w:color="auto"/>
            </w:tcBorders>
            <w:vAlign w:val="center"/>
          </w:tcPr>
          <w:p w14:paraId="26235EAC" w14:textId="199E002D" w:rsidR="00422854" w:rsidRPr="00A35EB9" w:rsidRDefault="00422854" w:rsidP="00A35EB9">
            <w:pPr>
              <w:pStyle w:val="ListParagraph"/>
              <w:numPr>
                <w:ilvl w:val="0"/>
                <w:numId w:val="1"/>
              </w:numPr>
              <w:rPr>
                <w:b/>
                <w:sz w:val="22"/>
                <w:szCs w:val="22"/>
              </w:rPr>
            </w:pPr>
            <w:r w:rsidRPr="00A35EB9">
              <w:rPr>
                <w:rStyle w:val="normaltextrun"/>
                <w:b/>
                <w:bCs/>
                <w:color w:val="000000"/>
                <w:sz w:val="22"/>
                <w:szCs w:val="22"/>
                <w:shd w:val="clear" w:color="auto" w:fill="FFFFFF"/>
              </w:rPr>
              <w:t>Question that is symbolic in nature and asks students to draw a conclusion or make a decision.</w:t>
            </w:r>
            <w:r w:rsidRPr="00A35EB9">
              <w:rPr>
                <w:rStyle w:val="eop"/>
                <w:color w:val="000000"/>
                <w:sz w:val="22"/>
                <w:szCs w:val="22"/>
                <w:shd w:val="clear" w:color="auto" w:fill="FFFFFF"/>
              </w:rPr>
              <w:t> </w:t>
            </w:r>
          </w:p>
        </w:tc>
        <w:tc>
          <w:tcPr>
            <w:tcW w:w="3060" w:type="dxa"/>
            <w:tcBorders>
              <w:top w:val="single" w:sz="18" w:space="0" w:color="auto"/>
              <w:left w:val="single" w:sz="18" w:space="0" w:color="auto"/>
              <w:bottom w:val="single" w:sz="18" w:space="0" w:color="auto"/>
              <w:right w:val="single" w:sz="18" w:space="0" w:color="auto"/>
            </w:tcBorders>
          </w:tcPr>
          <w:p w14:paraId="35F3BDC8" w14:textId="08B23738"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completed the problem correctly and drew the appropriate conclusion.</w:t>
            </w:r>
            <w:r w:rsidRPr="00A35EB9">
              <w:rPr>
                <w:rStyle w:val="eop"/>
                <w:sz w:val="22"/>
                <w:szCs w:val="22"/>
              </w:rPr>
              <w:t> </w:t>
            </w:r>
          </w:p>
        </w:tc>
        <w:tc>
          <w:tcPr>
            <w:tcW w:w="3330" w:type="dxa"/>
            <w:tcBorders>
              <w:top w:val="single" w:sz="18" w:space="0" w:color="auto"/>
              <w:left w:val="single" w:sz="18" w:space="0" w:color="auto"/>
              <w:bottom w:val="single" w:sz="18" w:space="0" w:color="auto"/>
              <w:right w:val="single" w:sz="18" w:space="0" w:color="auto"/>
            </w:tcBorders>
          </w:tcPr>
          <w:p w14:paraId="62C47E91" w14:textId="009D0CED"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set up the problem correctly and made minor mathematical errors, but drew an appropriate conclusion based on their answer </w:t>
            </w:r>
            <w:r w:rsidRPr="00A35EB9">
              <w:rPr>
                <w:rStyle w:val="normaltextrun"/>
                <w:b/>
                <w:bCs/>
                <w:color w:val="000000"/>
                <w:sz w:val="22"/>
                <w:szCs w:val="22"/>
              </w:rPr>
              <w:t>OR</w:t>
            </w:r>
            <w:r w:rsidRPr="00A35EB9">
              <w:rPr>
                <w:rStyle w:val="normaltextrun"/>
                <w:color w:val="000000"/>
                <w:sz w:val="22"/>
                <w:szCs w:val="22"/>
              </w:rPr>
              <w:t> student derived the correct answer mathematically, but drew an inappropriate conclusion.</w:t>
            </w:r>
            <w:r w:rsidRPr="00A35EB9">
              <w:rPr>
                <w:rStyle w:val="eop"/>
                <w:sz w:val="22"/>
                <w:szCs w:val="22"/>
              </w:rPr>
              <w:t> </w:t>
            </w:r>
          </w:p>
        </w:tc>
        <w:tc>
          <w:tcPr>
            <w:tcW w:w="2430" w:type="dxa"/>
            <w:tcBorders>
              <w:left w:val="single" w:sz="18" w:space="0" w:color="auto"/>
            </w:tcBorders>
          </w:tcPr>
          <w:p w14:paraId="27386382" w14:textId="03603293"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set up the problem correctly but made minor mathematical errors </w:t>
            </w:r>
            <w:r w:rsidRPr="00A35EB9">
              <w:rPr>
                <w:rStyle w:val="normaltextrun"/>
                <w:b/>
                <w:bCs/>
                <w:color w:val="000000"/>
                <w:sz w:val="22"/>
                <w:szCs w:val="22"/>
              </w:rPr>
              <w:t>AND</w:t>
            </w:r>
            <w:r w:rsidRPr="00A35EB9">
              <w:rPr>
                <w:rStyle w:val="normaltextrun"/>
                <w:color w:val="000000"/>
                <w:sz w:val="22"/>
                <w:szCs w:val="22"/>
              </w:rPr>
              <w:t> an inappropriate conclusion was drawn based on their answer.</w:t>
            </w:r>
            <w:r w:rsidRPr="00A35EB9">
              <w:rPr>
                <w:rStyle w:val="eop"/>
                <w:sz w:val="22"/>
                <w:szCs w:val="22"/>
              </w:rPr>
              <w:t> </w:t>
            </w:r>
          </w:p>
        </w:tc>
        <w:tc>
          <w:tcPr>
            <w:tcW w:w="2430" w:type="dxa"/>
          </w:tcPr>
          <w:p w14:paraId="457800BA" w14:textId="15D564A1" w:rsidR="00422854" w:rsidRPr="00A35EB9" w:rsidRDefault="00422854" w:rsidP="00422854">
            <w:pPr>
              <w:widowControl w:val="0"/>
              <w:autoSpaceDE w:val="0"/>
              <w:autoSpaceDN w:val="0"/>
              <w:adjustRightInd w:val="0"/>
              <w:rPr>
                <w:rStyle w:val="normaltextrun"/>
                <w:sz w:val="22"/>
                <w:szCs w:val="22"/>
              </w:rPr>
            </w:pPr>
            <w:r w:rsidRPr="00A35EB9">
              <w:rPr>
                <w:rStyle w:val="normaltextrun"/>
                <w:sz w:val="22"/>
                <w:szCs w:val="22"/>
              </w:rPr>
              <w:t>Student's work was incorrect and no progress was made toward drawing a conclusion.</w:t>
            </w:r>
            <w:r w:rsidRPr="00A35EB9">
              <w:rPr>
                <w:rStyle w:val="eop"/>
                <w:sz w:val="22"/>
                <w:szCs w:val="22"/>
              </w:rPr>
              <w:t> </w:t>
            </w:r>
          </w:p>
        </w:tc>
      </w:tr>
    </w:tbl>
    <w:p w14:paraId="3662EBCA" w14:textId="77777777" w:rsidR="00815EE5" w:rsidRDefault="00815EE5" w:rsidP="008B23DD">
      <w:pPr>
        <w:tabs>
          <w:tab w:val="left" w:pos="6480"/>
        </w:tabs>
        <w:jc w:val="center"/>
        <w:rPr>
          <w:b/>
          <w:sz w:val="28"/>
          <w:szCs w:val="28"/>
        </w:rPr>
      </w:pPr>
    </w:p>
    <w:p w14:paraId="07971963" w14:textId="09B31615" w:rsidR="008B23DD" w:rsidRPr="000E0282" w:rsidRDefault="008B23DD" w:rsidP="008B23DD">
      <w:pPr>
        <w:tabs>
          <w:tab w:val="left" w:pos="6480"/>
        </w:tabs>
        <w:jc w:val="center"/>
        <w:rPr>
          <w:b/>
          <w:sz w:val="28"/>
          <w:szCs w:val="28"/>
        </w:rPr>
      </w:pPr>
      <w:r w:rsidRPr="000E0282">
        <w:rPr>
          <w:b/>
          <w:sz w:val="28"/>
          <w:szCs w:val="28"/>
        </w:rPr>
        <w:t>Assessment Results</w:t>
      </w:r>
    </w:p>
    <w:p w14:paraId="4AB5978C" w14:textId="77777777" w:rsidR="008B23DD" w:rsidRDefault="008B23DD" w:rsidP="008B23DD">
      <w:pPr>
        <w:tabs>
          <w:tab w:val="left" w:pos="6480"/>
        </w:tabs>
        <w:rPr>
          <w:b/>
          <w:sz w:val="24"/>
          <w:szCs w:val="24"/>
        </w:rPr>
      </w:pPr>
    </w:p>
    <w:p w14:paraId="5E6852A7" w14:textId="444DDB18" w:rsidR="008B23DD" w:rsidRDefault="008B23DD" w:rsidP="00A35EB9">
      <w:pPr>
        <w:tabs>
          <w:tab w:val="left" w:pos="6480"/>
        </w:tabs>
        <w:spacing w:line="360" w:lineRule="auto"/>
        <w:rPr>
          <w:b/>
          <w:sz w:val="24"/>
          <w:szCs w:val="24"/>
        </w:rPr>
      </w:pPr>
      <w:r>
        <w:rPr>
          <w:b/>
          <w:sz w:val="24"/>
          <w:szCs w:val="24"/>
        </w:rPr>
        <w:t>Course:</w:t>
      </w:r>
      <w:r>
        <w:rPr>
          <w:b/>
          <w:sz w:val="24"/>
          <w:szCs w:val="24"/>
        </w:rPr>
        <w:tab/>
      </w:r>
      <w:r>
        <w:rPr>
          <w:b/>
          <w:sz w:val="24"/>
          <w:szCs w:val="24"/>
        </w:rPr>
        <w:tab/>
        <w:t>Semester:</w:t>
      </w:r>
    </w:p>
    <w:p w14:paraId="6337C927" w14:textId="703AF7AF" w:rsidR="008B23DD" w:rsidRPr="00E97127" w:rsidRDefault="008B23DD" w:rsidP="00A35EB9">
      <w:pPr>
        <w:tabs>
          <w:tab w:val="left" w:pos="6480"/>
        </w:tabs>
        <w:spacing w:line="360" w:lineRule="auto"/>
        <w:rPr>
          <w:b/>
          <w:sz w:val="24"/>
          <w:szCs w:val="24"/>
        </w:rPr>
      </w:pPr>
      <w:r>
        <w:rPr>
          <w:b/>
          <w:sz w:val="24"/>
          <w:szCs w:val="24"/>
        </w:rPr>
        <w:t>Number of Course Sections:</w:t>
      </w:r>
      <w:r>
        <w:rPr>
          <w:b/>
          <w:sz w:val="24"/>
          <w:szCs w:val="24"/>
        </w:rPr>
        <w:tab/>
      </w:r>
      <w:r>
        <w:rPr>
          <w:b/>
          <w:sz w:val="24"/>
          <w:szCs w:val="24"/>
        </w:rPr>
        <w:tab/>
        <w:t>Instructor:</w:t>
      </w:r>
    </w:p>
    <w:p w14:paraId="7528BEAF" w14:textId="77777777" w:rsidR="006866D5" w:rsidRDefault="006866D5" w:rsidP="00A35EB9">
      <w:pPr>
        <w:spacing w:line="360" w:lineRule="auto"/>
        <w:rPr>
          <w:b/>
          <w:bCs/>
          <w:sz w:val="24"/>
          <w:szCs w:val="24"/>
        </w:rPr>
      </w:pPr>
    </w:p>
    <w:p w14:paraId="44E8943A" w14:textId="01B0C2AB" w:rsidR="008B23DD" w:rsidRDefault="008B23DD" w:rsidP="00A35EB9">
      <w:pPr>
        <w:spacing w:line="360" w:lineRule="auto"/>
        <w:rPr>
          <w:sz w:val="24"/>
          <w:szCs w:val="24"/>
        </w:rPr>
      </w:pPr>
      <w:r w:rsidRPr="72B3BDC3">
        <w:rPr>
          <w:b/>
          <w:bCs/>
          <w:sz w:val="24"/>
          <w:szCs w:val="24"/>
        </w:rPr>
        <w:lastRenderedPageBreak/>
        <w:t>Total number of students completing the assessment</w:t>
      </w:r>
      <w:r w:rsidRPr="72B3BDC3">
        <w:rPr>
          <w:sz w:val="24"/>
          <w:szCs w:val="24"/>
        </w:rPr>
        <w:t xml:space="preserve">: </w:t>
      </w:r>
    </w:p>
    <w:p w14:paraId="372831FE" w14:textId="21B87988" w:rsidR="006866D5" w:rsidRPr="00A35EB9" w:rsidRDefault="006866D5" w:rsidP="006866D5">
      <w:pPr>
        <w:spacing w:line="256" w:lineRule="auto"/>
        <w:rPr>
          <w:sz w:val="22"/>
          <w:szCs w:val="22"/>
          <w:lang w:val="en"/>
        </w:rPr>
      </w:pPr>
      <w:r w:rsidRPr="00A35EB9">
        <w:rPr>
          <w:b/>
          <w:sz w:val="22"/>
          <w:szCs w:val="22"/>
          <w:lang w:val="en"/>
        </w:rPr>
        <w:t>Assessment Method</w:t>
      </w:r>
      <w:r w:rsidRPr="00A35EB9">
        <w:rPr>
          <w:sz w:val="22"/>
          <w:szCs w:val="22"/>
          <w:lang w:val="en"/>
        </w:rPr>
        <w:t xml:space="preserve"> (</w:t>
      </w:r>
      <w:r w:rsidRPr="00A35EB9">
        <w:rPr>
          <w:i/>
          <w:sz w:val="22"/>
          <w:szCs w:val="22"/>
          <w:lang w:val="en"/>
        </w:rPr>
        <w:t>i.e., exam questions, presentation, research paper, etc</w:t>
      </w:r>
      <w:r w:rsidRPr="00A35EB9">
        <w:rPr>
          <w:sz w:val="22"/>
          <w:szCs w:val="22"/>
          <w:lang w:val="en"/>
        </w:rPr>
        <w:t>.): ________________</w:t>
      </w:r>
      <w:r>
        <w:rPr>
          <w:sz w:val="22"/>
          <w:szCs w:val="22"/>
          <w:lang w:val="en"/>
        </w:rPr>
        <w:t>______________________</w:t>
      </w:r>
    </w:p>
    <w:p w14:paraId="0765FFE0" w14:textId="77777777" w:rsidR="008B23DD" w:rsidRDefault="008B23DD" w:rsidP="008B23DD">
      <w:pPr>
        <w:rPr>
          <w:b/>
          <w:sz w:val="24"/>
        </w:rPr>
      </w:pPr>
    </w:p>
    <w:p w14:paraId="7F6D5DE5" w14:textId="77777777" w:rsidR="00815EE5" w:rsidRDefault="00815EE5" w:rsidP="008B23DD">
      <w:pPr>
        <w:rPr>
          <w:b/>
          <w:sz w:val="24"/>
        </w:rPr>
      </w:pPr>
    </w:p>
    <w:p w14:paraId="0ADCDA3F" w14:textId="1EF39861" w:rsidR="00A35EB9" w:rsidRDefault="008B23DD" w:rsidP="00A35EB9">
      <w:pPr>
        <w:rPr>
          <w:b/>
          <w:sz w:val="24"/>
        </w:rPr>
      </w:pPr>
      <w:r w:rsidRPr="00A26AD0">
        <w:rPr>
          <w:b/>
          <w:sz w:val="24"/>
        </w:rPr>
        <w:t xml:space="preserve">Indicate the number of students who </w:t>
      </w:r>
      <w:r w:rsidR="00A35EB9">
        <w:rPr>
          <w:b/>
          <w:sz w:val="24"/>
        </w:rPr>
        <w:t>met or exceeded the expected outcome on each of the</w:t>
      </w:r>
      <w:r w:rsidR="00A35EB9" w:rsidRPr="00A26AD0">
        <w:rPr>
          <w:b/>
          <w:sz w:val="24"/>
        </w:rPr>
        <w:t xml:space="preserve"> criteria:</w:t>
      </w:r>
    </w:p>
    <w:p w14:paraId="794FD239" w14:textId="77777777" w:rsidR="001876A8" w:rsidRDefault="001876A8" w:rsidP="001876A8">
      <w:pPr>
        <w:rPr>
          <w:sz w:val="22"/>
          <w:szCs w:val="22"/>
        </w:rPr>
      </w:pPr>
      <w:r>
        <w:rPr>
          <w:sz w:val="22"/>
          <w:szCs w:val="22"/>
        </w:rPr>
        <w:t>(</w:t>
      </w:r>
      <w:r>
        <w:rPr>
          <w:i/>
          <w:sz w:val="22"/>
          <w:szCs w:val="22"/>
        </w:rPr>
        <w:t xml:space="preserve">Note: </w:t>
      </w:r>
      <w:r>
        <w:rPr>
          <w:sz w:val="22"/>
          <w:szCs w:val="22"/>
        </w:rPr>
        <w:t>Recording data for those who scored below the expected outcome may also be useful for assessment).</w:t>
      </w:r>
    </w:p>
    <w:p w14:paraId="02297C96" w14:textId="77777777" w:rsidR="001876A8" w:rsidRDefault="001876A8" w:rsidP="00A35EB9">
      <w:pPr>
        <w:rPr>
          <w:b/>
          <w:sz w:val="24"/>
        </w:rPr>
      </w:pPr>
    </w:p>
    <w:p w14:paraId="570E6466" w14:textId="77777777" w:rsidR="00A35EB9" w:rsidRDefault="00A35EB9" w:rsidP="00A35EB9">
      <w:pPr>
        <w:ind w:left="2880" w:firstLine="720"/>
        <w:rPr>
          <w:b/>
          <w:sz w:val="24"/>
        </w:rPr>
      </w:pPr>
    </w:p>
    <w:p w14:paraId="06FB8BD7" w14:textId="0CBD5910" w:rsidR="00A35EB9" w:rsidRDefault="00A35EB9" w:rsidP="00A35EB9">
      <w:pPr>
        <w:ind w:left="2880" w:firstLine="720"/>
        <w:rPr>
          <w:b/>
          <w:sz w:val="24"/>
        </w:rPr>
      </w:pPr>
      <w:r>
        <w:rPr>
          <w:b/>
          <w:sz w:val="24"/>
        </w:rPr>
        <w:t>EXPECTED</w:t>
      </w:r>
    </w:p>
    <w:p w14:paraId="50CCCB44" w14:textId="5E2E6FA0" w:rsidR="00422854" w:rsidRDefault="00A35EB9" w:rsidP="00A35EB9">
      <w:pPr>
        <w:ind w:left="2880" w:firstLine="720"/>
        <w:rPr>
          <w:b/>
          <w:sz w:val="24"/>
        </w:rPr>
      </w:pPr>
      <w:r>
        <w:rPr>
          <w:b/>
          <w:sz w:val="24"/>
        </w:rPr>
        <w:t>OUTCOME:</w:t>
      </w:r>
    </w:p>
    <w:p w14:paraId="4E545962" w14:textId="77777777" w:rsidR="008B23DD" w:rsidRPr="00A26AD0" w:rsidRDefault="008B23DD" w:rsidP="008B23DD">
      <w:pPr>
        <w:rPr>
          <w:b/>
          <w:sz w:val="16"/>
        </w:rPr>
      </w:pPr>
    </w:p>
    <w:tbl>
      <w:tblPr>
        <w:tblStyle w:val="TableGrid"/>
        <w:tblW w:w="0" w:type="auto"/>
        <w:tblInd w:w="738" w:type="dxa"/>
        <w:tblLook w:val="00A0" w:firstRow="1" w:lastRow="0" w:firstColumn="1" w:lastColumn="0" w:noHBand="0" w:noVBand="0"/>
      </w:tblPr>
      <w:tblGrid>
        <w:gridCol w:w="276"/>
        <w:gridCol w:w="1954"/>
        <w:gridCol w:w="1440"/>
        <w:gridCol w:w="1440"/>
        <w:gridCol w:w="1440"/>
        <w:gridCol w:w="1440"/>
      </w:tblGrid>
      <w:tr w:rsidR="00C666E3" w14:paraId="7121D959" w14:textId="724577B9" w:rsidTr="00A35EB9">
        <w:trPr>
          <w:gridBefore w:val="1"/>
          <w:wBefore w:w="270" w:type="dxa"/>
        </w:trPr>
        <w:tc>
          <w:tcPr>
            <w:tcW w:w="1728" w:type="dxa"/>
            <w:tcBorders>
              <w:top w:val="nil"/>
              <w:left w:val="nil"/>
              <w:right w:val="single" w:sz="18" w:space="0" w:color="000000" w:themeColor="text1"/>
            </w:tcBorders>
          </w:tcPr>
          <w:p w14:paraId="14F5D4C7" w14:textId="77777777" w:rsidR="00C666E3" w:rsidRDefault="00C666E3" w:rsidP="00EF67E0">
            <w:pPr>
              <w:rPr>
                <w:sz w:val="24"/>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5F09768" w14:textId="77777777" w:rsidR="00C666E3" w:rsidRPr="007C6B80" w:rsidRDefault="00C666E3" w:rsidP="00EF67E0">
            <w:pPr>
              <w:jc w:val="center"/>
              <w:rPr>
                <w:b/>
                <w:sz w:val="24"/>
              </w:rPr>
            </w:pPr>
            <w:r>
              <w:rPr>
                <w:b/>
                <w:sz w:val="24"/>
              </w:rPr>
              <w:t>3</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9ED44B3" w14:textId="77777777" w:rsidR="00C666E3" w:rsidRPr="007C6B80" w:rsidRDefault="00C666E3" w:rsidP="00EF67E0">
            <w:pPr>
              <w:jc w:val="center"/>
              <w:rPr>
                <w:b/>
                <w:sz w:val="24"/>
              </w:rPr>
            </w:pPr>
            <w:r>
              <w:rPr>
                <w:b/>
                <w:sz w:val="24"/>
              </w:rPr>
              <w:t>2</w:t>
            </w:r>
          </w:p>
        </w:tc>
        <w:tc>
          <w:tcPr>
            <w:tcW w:w="1440" w:type="dxa"/>
            <w:tcBorders>
              <w:left w:val="single" w:sz="18" w:space="0" w:color="000000" w:themeColor="text1"/>
            </w:tcBorders>
            <w:vAlign w:val="center"/>
          </w:tcPr>
          <w:p w14:paraId="4E7171A6" w14:textId="77777777" w:rsidR="00C666E3" w:rsidRPr="007C6B80" w:rsidRDefault="00C666E3" w:rsidP="00EF67E0">
            <w:pPr>
              <w:jc w:val="center"/>
              <w:rPr>
                <w:b/>
                <w:sz w:val="24"/>
              </w:rPr>
            </w:pPr>
            <w:r>
              <w:rPr>
                <w:b/>
                <w:sz w:val="24"/>
              </w:rPr>
              <w:t>1</w:t>
            </w:r>
          </w:p>
        </w:tc>
        <w:tc>
          <w:tcPr>
            <w:tcW w:w="1440" w:type="dxa"/>
          </w:tcPr>
          <w:p w14:paraId="6E0EE3FF" w14:textId="1ADA847F" w:rsidR="00C666E3" w:rsidRDefault="00C666E3" w:rsidP="00EF67E0">
            <w:pPr>
              <w:jc w:val="center"/>
              <w:rPr>
                <w:b/>
                <w:sz w:val="24"/>
              </w:rPr>
            </w:pPr>
            <w:r>
              <w:rPr>
                <w:b/>
                <w:sz w:val="24"/>
              </w:rPr>
              <w:t>0</w:t>
            </w:r>
          </w:p>
        </w:tc>
      </w:tr>
      <w:tr w:rsidR="00C666E3" w14:paraId="646450CD" w14:textId="4C4DAE23" w:rsidTr="00A35EB9">
        <w:trPr>
          <w:trHeight w:val="576"/>
        </w:trPr>
        <w:tc>
          <w:tcPr>
            <w:tcW w:w="1998" w:type="dxa"/>
            <w:gridSpan w:val="2"/>
            <w:tcBorders>
              <w:right w:val="single" w:sz="18" w:space="0" w:color="000000" w:themeColor="text1"/>
            </w:tcBorders>
            <w:vAlign w:val="center"/>
          </w:tcPr>
          <w:p w14:paraId="3A9C28B0" w14:textId="1F9B2F83" w:rsidR="00C666E3" w:rsidRPr="00A35EB9" w:rsidRDefault="00C666E3" w:rsidP="00A35EB9">
            <w:pPr>
              <w:pStyle w:val="ListParagraph"/>
              <w:numPr>
                <w:ilvl w:val="0"/>
                <w:numId w:val="2"/>
              </w:numPr>
              <w:rPr>
                <w:b/>
                <w:sz w:val="24"/>
                <w:szCs w:val="24"/>
              </w:rPr>
            </w:pPr>
            <w:r w:rsidRPr="00A35EB9">
              <w:rPr>
                <w:b/>
                <w:sz w:val="24"/>
                <w:szCs w:val="24"/>
              </w:rPr>
              <w:t xml:space="preserve">Quantitative </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13D1BD6F" w14:textId="77777777" w:rsidR="00C666E3" w:rsidRDefault="00C666E3" w:rsidP="00EF67E0">
            <w:pPr>
              <w:jc w:val="center"/>
              <w:rPr>
                <w:sz w:val="24"/>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705D0877" w14:textId="77777777" w:rsidR="00C666E3" w:rsidRDefault="00C666E3" w:rsidP="00EF67E0">
            <w:pPr>
              <w:jc w:val="center"/>
              <w:rPr>
                <w:sz w:val="24"/>
              </w:rPr>
            </w:pPr>
          </w:p>
        </w:tc>
        <w:tc>
          <w:tcPr>
            <w:tcW w:w="1440" w:type="dxa"/>
            <w:tcBorders>
              <w:left w:val="single" w:sz="18" w:space="0" w:color="000000" w:themeColor="text1"/>
            </w:tcBorders>
            <w:vAlign w:val="center"/>
          </w:tcPr>
          <w:p w14:paraId="3C1A9F76" w14:textId="77777777" w:rsidR="00C666E3" w:rsidRDefault="00C666E3" w:rsidP="00EF67E0">
            <w:pPr>
              <w:jc w:val="center"/>
              <w:rPr>
                <w:sz w:val="24"/>
              </w:rPr>
            </w:pPr>
          </w:p>
        </w:tc>
        <w:tc>
          <w:tcPr>
            <w:tcW w:w="1440" w:type="dxa"/>
          </w:tcPr>
          <w:p w14:paraId="5B1E6255" w14:textId="77777777" w:rsidR="00C666E3" w:rsidRDefault="00C666E3" w:rsidP="00EF67E0">
            <w:pPr>
              <w:jc w:val="center"/>
              <w:rPr>
                <w:sz w:val="24"/>
              </w:rPr>
            </w:pPr>
          </w:p>
        </w:tc>
      </w:tr>
      <w:tr w:rsidR="00C666E3" w14:paraId="0945271A" w14:textId="37AF4D1E" w:rsidTr="00A35EB9">
        <w:trPr>
          <w:trHeight w:val="576"/>
        </w:trPr>
        <w:tc>
          <w:tcPr>
            <w:tcW w:w="1998" w:type="dxa"/>
            <w:gridSpan w:val="2"/>
            <w:tcBorders>
              <w:right w:val="single" w:sz="18" w:space="0" w:color="000000" w:themeColor="text1"/>
            </w:tcBorders>
            <w:vAlign w:val="center"/>
          </w:tcPr>
          <w:p w14:paraId="777CA7A1" w14:textId="32BF20D6" w:rsidR="00C666E3" w:rsidRPr="00A35EB9" w:rsidRDefault="00422854" w:rsidP="00A35EB9">
            <w:pPr>
              <w:pStyle w:val="ListParagraph"/>
              <w:numPr>
                <w:ilvl w:val="0"/>
                <w:numId w:val="2"/>
              </w:numPr>
              <w:rPr>
                <w:b/>
                <w:sz w:val="24"/>
                <w:szCs w:val="24"/>
              </w:rPr>
            </w:pPr>
            <w:r w:rsidRPr="00A35EB9">
              <w:rPr>
                <w:b/>
                <w:sz w:val="24"/>
                <w:szCs w:val="24"/>
              </w:rPr>
              <w:t>Symbolic</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0437BF8E" w14:textId="77777777" w:rsidR="00C666E3" w:rsidRDefault="00C666E3" w:rsidP="00EF67E0">
            <w:pPr>
              <w:jc w:val="center"/>
              <w:rPr>
                <w:sz w:val="24"/>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9BC6BFF" w14:textId="77777777" w:rsidR="00C666E3" w:rsidRDefault="00C666E3" w:rsidP="00EF67E0">
            <w:pPr>
              <w:jc w:val="center"/>
              <w:rPr>
                <w:sz w:val="24"/>
              </w:rPr>
            </w:pPr>
          </w:p>
        </w:tc>
        <w:tc>
          <w:tcPr>
            <w:tcW w:w="1440" w:type="dxa"/>
            <w:tcBorders>
              <w:left w:val="single" w:sz="18" w:space="0" w:color="000000" w:themeColor="text1"/>
            </w:tcBorders>
            <w:vAlign w:val="center"/>
          </w:tcPr>
          <w:p w14:paraId="7C88056D" w14:textId="77777777" w:rsidR="00C666E3" w:rsidRDefault="00C666E3" w:rsidP="00EF67E0">
            <w:pPr>
              <w:jc w:val="center"/>
              <w:rPr>
                <w:sz w:val="24"/>
              </w:rPr>
            </w:pPr>
          </w:p>
        </w:tc>
        <w:tc>
          <w:tcPr>
            <w:tcW w:w="1440" w:type="dxa"/>
          </w:tcPr>
          <w:p w14:paraId="5B2E4380" w14:textId="77777777" w:rsidR="00C666E3" w:rsidRDefault="00C666E3" w:rsidP="00EF67E0">
            <w:pPr>
              <w:jc w:val="center"/>
              <w:rPr>
                <w:sz w:val="24"/>
              </w:rPr>
            </w:pPr>
          </w:p>
        </w:tc>
      </w:tr>
    </w:tbl>
    <w:p w14:paraId="7C54A5C9" w14:textId="77777777" w:rsidR="008B23DD" w:rsidRDefault="008B23DD" w:rsidP="008B23DD">
      <w:pPr>
        <w:rPr>
          <w:sz w:val="24"/>
        </w:rPr>
      </w:pPr>
    </w:p>
    <w:p w14:paraId="56691311" w14:textId="77777777" w:rsidR="008B23DD" w:rsidRPr="00A26AD0" w:rsidRDefault="008B23DD" w:rsidP="008B23DD">
      <w:pPr>
        <w:rPr>
          <w:sz w:val="24"/>
        </w:rPr>
      </w:pPr>
    </w:p>
    <w:p w14:paraId="180D678B" w14:textId="2D387AF1" w:rsidR="008B23DD" w:rsidRPr="00A26AD0" w:rsidRDefault="008B23DD" w:rsidP="008B23DD">
      <w:pPr>
        <w:rPr>
          <w:b/>
          <w:sz w:val="24"/>
        </w:rPr>
      </w:pPr>
      <w:r>
        <w:rPr>
          <w:b/>
          <w:bCs/>
          <w:sz w:val="24"/>
          <w:szCs w:val="24"/>
        </w:rPr>
        <w:t>Summarize</w:t>
      </w:r>
      <w:r w:rsidRPr="3671ED04">
        <w:rPr>
          <w:b/>
          <w:bCs/>
          <w:sz w:val="24"/>
          <w:szCs w:val="24"/>
        </w:rPr>
        <w:t xml:space="preserve"> the students’ strengths related to the </w:t>
      </w:r>
      <w:r>
        <w:rPr>
          <w:b/>
          <w:bCs/>
          <w:sz w:val="24"/>
          <w:szCs w:val="24"/>
        </w:rPr>
        <w:t>outcome</w:t>
      </w:r>
      <w:r w:rsidRPr="3671ED04">
        <w:rPr>
          <w:b/>
          <w:bCs/>
          <w:sz w:val="24"/>
          <w:szCs w:val="24"/>
        </w:rPr>
        <w:t xml:space="preserve"> </w:t>
      </w:r>
      <w:r>
        <w:rPr>
          <w:b/>
          <w:bCs/>
          <w:sz w:val="24"/>
          <w:szCs w:val="24"/>
        </w:rPr>
        <w:t>as evidenced in their</w:t>
      </w:r>
      <w:r w:rsidRPr="3671ED04">
        <w:rPr>
          <w:b/>
          <w:bCs/>
          <w:sz w:val="24"/>
          <w:szCs w:val="24"/>
        </w:rPr>
        <w:t xml:space="preserve"> </w:t>
      </w:r>
      <w:r w:rsidR="00F75A00">
        <w:rPr>
          <w:b/>
          <w:bCs/>
          <w:sz w:val="24"/>
          <w:szCs w:val="24"/>
        </w:rPr>
        <w:t>course</w:t>
      </w:r>
      <w:r>
        <w:rPr>
          <w:b/>
          <w:bCs/>
          <w:sz w:val="24"/>
          <w:szCs w:val="24"/>
        </w:rPr>
        <w:t xml:space="preserve"> work</w:t>
      </w:r>
      <w:r w:rsidR="006866D5">
        <w:rPr>
          <w:b/>
          <w:bCs/>
          <w:sz w:val="24"/>
          <w:szCs w:val="24"/>
        </w:rPr>
        <w:t>.</w:t>
      </w:r>
    </w:p>
    <w:p w14:paraId="5549F658" w14:textId="77777777" w:rsidR="008B23DD" w:rsidRDefault="008B23DD" w:rsidP="008B23DD">
      <w:pPr>
        <w:rPr>
          <w:sz w:val="24"/>
          <w:szCs w:val="24"/>
        </w:rPr>
      </w:pPr>
    </w:p>
    <w:p w14:paraId="117C6650" w14:textId="77777777" w:rsidR="008B23DD" w:rsidRPr="00D21670" w:rsidRDefault="008B23DD" w:rsidP="008B23DD">
      <w:pPr>
        <w:rPr>
          <w:sz w:val="24"/>
          <w:szCs w:val="24"/>
        </w:rPr>
      </w:pPr>
    </w:p>
    <w:p w14:paraId="6C6DC475" w14:textId="3CA50BC4" w:rsidR="008B23DD" w:rsidRDefault="008B23DD" w:rsidP="008B23DD">
      <w:pPr>
        <w:rPr>
          <w:sz w:val="24"/>
        </w:rPr>
      </w:pPr>
    </w:p>
    <w:p w14:paraId="22C13F63" w14:textId="77777777" w:rsidR="00422854" w:rsidRDefault="00422854" w:rsidP="008B23DD">
      <w:pPr>
        <w:rPr>
          <w:sz w:val="24"/>
        </w:rPr>
      </w:pPr>
    </w:p>
    <w:p w14:paraId="4A169B96" w14:textId="55D59330" w:rsidR="008B23DD" w:rsidRDefault="008B23DD" w:rsidP="008B23DD">
      <w:r>
        <w:rPr>
          <w:b/>
          <w:sz w:val="24"/>
        </w:rPr>
        <w:t>Summarize</w:t>
      </w:r>
      <w:r w:rsidRPr="00A26AD0">
        <w:rPr>
          <w:b/>
          <w:sz w:val="24"/>
        </w:rPr>
        <w:t xml:space="preserve"> the students’ weaknesses related to the </w:t>
      </w:r>
      <w:r>
        <w:rPr>
          <w:b/>
          <w:sz w:val="24"/>
        </w:rPr>
        <w:t>outcome</w:t>
      </w:r>
      <w:r w:rsidRPr="00A26AD0">
        <w:rPr>
          <w:b/>
          <w:sz w:val="24"/>
        </w:rPr>
        <w:t xml:space="preserve"> </w:t>
      </w:r>
      <w:r>
        <w:rPr>
          <w:b/>
          <w:bCs/>
          <w:sz w:val="24"/>
          <w:szCs w:val="24"/>
        </w:rPr>
        <w:t xml:space="preserve">as evidenced </w:t>
      </w:r>
      <w:r w:rsidRPr="00A26AD0">
        <w:rPr>
          <w:b/>
          <w:sz w:val="24"/>
        </w:rPr>
        <w:t>in the</w:t>
      </w:r>
      <w:r>
        <w:rPr>
          <w:b/>
          <w:sz w:val="24"/>
        </w:rPr>
        <w:t>ir</w:t>
      </w:r>
      <w:r w:rsidRPr="00A26AD0">
        <w:rPr>
          <w:b/>
          <w:sz w:val="24"/>
        </w:rPr>
        <w:t xml:space="preserve"> </w:t>
      </w:r>
      <w:r w:rsidR="00F75A00">
        <w:rPr>
          <w:b/>
          <w:sz w:val="24"/>
        </w:rPr>
        <w:t>course</w:t>
      </w:r>
      <w:r>
        <w:rPr>
          <w:b/>
          <w:sz w:val="24"/>
        </w:rPr>
        <w:t xml:space="preserve"> work</w:t>
      </w:r>
      <w:r w:rsidR="006866D5">
        <w:rPr>
          <w:b/>
          <w:sz w:val="24"/>
        </w:rPr>
        <w:t>.</w:t>
      </w:r>
    </w:p>
    <w:p w14:paraId="605BB6A9" w14:textId="77777777" w:rsidR="008B23DD" w:rsidRDefault="008B23DD" w:rsidP="008B23DD"/>
    <w:p w14:paraId="397B642F" w14:textId="6AA982FE" w:rsidR="008B23DD" w:rsidRDefault="008B23DD" w:rsidP="008B23DD"/>
    <w:p w14:paraId="041335CD" w14:textId="70039FAF" w:rsidR="00422854" w:rsidRDefault="00422854" w:rsidP="008B23DD"/>
    <w:p w14:paraId="5611EED7" w14:textId="77777777" w:rsidR="00422854" w:rsidRDefault="00422854" w:rsidP="008B23DD"/>
    <w:p w14:paraId="4DBF4367" w14:textId="77777777" w:rsidR="008B23DD" w:rsidRPr="00D21670" w:rsidRDefault="008B23DD" w:rsidP="008B23DD"/>
    <w:p w14:paraId="3D89A893" w14:textId="04135C83" w:rsidR="008B23DD" w:rsidRDefault="008B23DD" w:rsidP="008B23DD">
      <w:pPr>
        <w:rPr>
          <w:b/>
          <w:bCs/>
          <w:sz w:val="24"/>
          <w:szCs w:val="24"/>
        </w:rPr>
      </w:pPr>
      <w:r>
        <w:rPr>
          <w:b/>
          <w:sz w:val="24"/>
        </w:rPr>
        <w:t>Summarize</w:t>
      </w:r>
      <w:r w:rsidRPr="00A26AD0">
        <w:rPr>
          <w:b/>
          <w:sz w:val="24"/>
        </w:rPr>
        <w:t xml:space="preserve"> </w:t>
      </w:r>
      <w:r w:rsidRPr="3671ED04">
        <w:rPr>
          <w:b/>
          <w:bCs/>
          <w:sz w:val="24"/>
          <w:szCs w:val="24"/>
        </w:rPr>
        <w:t xml:space="preserve">the strengths and weaknesses </w:t>
      </w:r>
      <w:r w:rsidR="006866D5">
        <w:rPr>
          <w:b/>
          <w:sz w:val="24"/>
          <w:szCs w:val="24"/>
        </w:rPr>
        <w:t>of how your assessment method measured this General Education outcome.</w:t>
      </w:r>
    </w:p>
    <w:p w14:paraId="6514E74B" w14:textId="77777777" w:rsidR="008B23DD" w:rsidRDefault="008B23DD" w:rsidP="008B23DD">
      <w:pPr>
        <w:rPr>
          <w:b/>
          <w:bCs/>
          <w:sz w:val="24"/>
          <w:szCs w:val="24"/>
        </w:rPr>
      </w:pPr>
    </w:p>
    <w:p w14:paraId="6DFA048E" w14:textId="696B32D7" w:rsidR="008B23DD" w:rsidRDefault="008B23DD" w:rsidP="008B23DD">
      <w:pPr>
        <w:rPr>
          <w:b/>
          <w:bCs/>
          <w:sz w:val="24"/>
          <w:szCs w:val="24"/>
        </w:rPr>
      </w:pPr>
    </w:p>
    <w:p w14:paraId="508A41F0" w14:textId="63107A3D" w:rsidR="00215D02" w:rsidRDefault="00215D02" w:rsidP="008B23DD">
      <w:pPr>
        <w:rPr>
          <w:b/>
          <w:bCs/>
          <w:sz w:val="24"/>
          <w:szCs w:val="24"/>
        </w:rPr>
      </w:pPr>
    </w:p>
    <w:p w14:paraId="0A2E5F23" w14:textId="3004878D" w:rsidR="00215D02" w:rsidRDefault="00215D02" w:rsidP="008B23DD">
      <w:pPr>
        <w:rPr>
          <w:b/>
          <w:bCs/>
          <w:sz w:val="24"/>
          <w:szCs w:val="24"/>
        </w:rPr>
      </w:pPr>
      <w:bookmarkStart w:id="0" w:name="_GoBack"/>
      <w:bookmarkEnd w:id="0"/>
    </w:p>
    <w:p w14:paraId="38D0EACA" w14:textId="41CC148F" w:rsidR="00215D02" w:rsidRDefault="00215D02" w:rsidP="008B23DD">
      <w:pPr>
        <w:rPr>
          <w:b/>
          <w:bCs/>
          <w:sz w:val="24"/>
          <w:szCs w:val="24"/>
        </w:rPr>
      </w:pPr>
    </w:p>
    <w:p w14:paraId="2E3A26B5" w14:textId="033ED76B" w:rsidR="00E54A57" w:rsidRDefault="00E54A57" w:rsidP="00E54A57">
      <w:pPr>
        <w:rPr>
          <w:color w:val="595959" w:themeColor="text1" w:themeTint="A6"/>
          <w:sz w:val="24"/>
          <w:szCs w:val="24"/>
        </w:rPr>
      </w:pPr>
      <w:r>
        <w:rPr>
          <w:color w:val="595959" w:themeColor="text1" w:themeTint="A6"/>
          <w:sz w:val="24"/>
          <w:szCs w:val="24"/>
        </w:rPr>
        <w:t>(</w:t>
      </w:r>
      <w:r>
        <w:rPr>
          <w:i/>
          <w:color w:val="595959" w:themeColor="text1" w:themeTint="A6"/>
          <w:sz w:val="24"/>
          <w:szCs w:val="24"/>
        </w:rPr>
        <w:t xml:space="preserve">Examples of </w:t>
      </w:r>
      <w:r>
        <w:rPr>
          <w:i/>
          <w:color w:val="595959" w:themeColor="text1" w:themeTint="A6"/>
          <w:sz w:val="24"/>
          <w:szCs w:val="24"/>
        </w:rPr>
        <w:t>Mathematics</w:t>
      </w:r>
      <w:r>
        <w:rPr>
          <w:i/>
          <w:color w:val="595959" w:themeColor="text1" w:themeTint="A6"/>
          <w:sz w:val="24"/>
          <w:szCs w:val="24"/>
        </w:rPr>
        <w:t xml:space="preserve"> Outcome assessment reporting follow</w:t>
      </w:r>
      <w:r>
        <w:rPr>
          <w:color w:val="595959" w:themeColor="text1" w:themeTint="A6"/>
          <w:sz w:val="24"/>
          <w:szCs w:val="24"/>
        </w:rPr>
        <w:t>)</w:t>
      </w:r>
    </w:p>
    <w:p w14:paraId="4D3D8F3C" w14:textId="4DACD01B" w:rsidR="00215D02" w:rsidRDefault="00215D02" w:rsidP="008B23DD">
      <w:pPr>
        <w:rPr>
          <w:b/>
          <w:bCs/>
          <w:sz w:val="24"/>
          <w:szCs w:val="24"/>
        </w:rPr>
      </w:pPr>
    </w:p>
    <w:p w14:paraId="1CFBEF9C" w14:textId="77777777" w:rsidR="00215D02" w:rsidRPr="00215D02" w:rsidRDefault="00215D02" w:rsidP="00215D02">
      <w:pPr>
        <w:keepNext/>
        <w:keepLines/>
        <w:spacing w:before="240" w:line="259" w:lineRule="auto"/>
        <w:outlineLvl w:val="0"/>
        <w:rPr>
          <w:rFonts w:ascii="Calibri Light" w:hAnsi="Calibri Light"/>
          <w:b/>
          <w:color w:val="2E74B5"/>
          <w:sz w:val="32"/>
          <w:szCs w:val="32"/>
          <w:u w:val="single"/>
        </w:rPr>
      </w:pPr>
      <w:r w:rsidRPr="00215D02">
        <w:rPr>
          <w:rFonts w:ascii="Calibri Light" w:hAnsi="Calibri Light"/>
          <w:b/>
          <w:color w:val="2E74B5"/>
          <w:sz w:val="32"/>
          <w:szCs w:val="32"/>
          <w:u w:val="single"/>
        </w:rPr>
        <w:lastRenderedPageBreak/>
        <w:t>Mathematics Examples</w:t>
      </w:r>
    </w:p>
    <w:p w14:paraId="0823EAE6" w14:textId="77777777" w:rsidR="00215D02" w:rsidRPr="00215D02" w:rsidRDefault="00215D02" w:rsidP="00215D02">
      <w:pPr>
        <w:spacing w:after="160" w:line="259" w:lineRule="auto"/>
        <w:rPr>
          <w:rFonts w:eastAsia="Calibri"/>
          <w:color w:val="000000"/>
          <w:shd w:val="clear" w:color="auto" w:fill="FFFFFF"/>
        </w:rPr>
      </w:pPr>
      <w:r w:rsidRPr="00215D02">
        <w:rPr>
          <w:rFonts w:eastAsia="Calibri"/>
          <w:i/>
          <w:iCs/>
          <w:color w:val="000000"/>
          <w:sz w:val="24"/>
          <w:szCs w:val="22"/>
          <w:u w:val="single"/>
        </w:rPr>
        <w:t>OUTCOME:</w:t>
      </w:r>
      <w:r w:rsidRPr="00215D02">
        <w:rPr>
          <w:rFonts w:eastAsia="Calibri"/>
          <w:color w:val="000000"/>
          <w:sz w:val="24"/>
          <w:szCs w:val="22"/>
        </w:rPr>
        <w:t xml:space="preserve"> LSSU graduates will be able to analyze situations symbolically and quantitatively in order to make decisions and solve problems.</w:t>
      </w:r>
      <w:r w:rsidRPr="00215D02">
        <w:rPr>
          <w:rFonts w:eastAsia="Calibri"/>
          <w:color w:val="000000"/>
          <w:shd w:val="clear" w:color="auto" w:fill="FFFFFF"/>
        </w:rPr>
        <w:t> </w:t>
      </w:r>
    </w:p>
    <w:p w14:paraId="64F72802" w14:textId="77777777" w:rsidR="00215D02" w:rsidRPr="00215D02" w:rsidRDefault="00215D02" w:rsidP="00215D02">
      <w:pPr>
        <w:spacing w:after="160" w:line="259" w:lineRule="auto"/>
        <w:rPr>
          <w:rFonts w:ascii="Calibri" w:eastAsia="Calibri" w:hAnsi="Calibri" w:cs="Calibri"/>
          <w:b/>
          <w:bCs/>
          <w:color w:val="000000"/>
          <w:sz w:val="24"/>
          <w:szCs w:val="22"/>
        </w:rPr>
      </w:pPr>
      <w:r w:rsidRPr="00215D02">
        <w:rPr>
          <w:rFonts w:ascii="Calibri" w:eastAsia="Calibri" w:hAnsi="Calibri" w:cs="Calibri"/>
          <w:b/>
          <w:bCs/>
          <w:color w:val="000000"/>
          <w:sz w:val="24"/>
          <w:szCs w:val="22"/>
        </w:rPr>
        <w:t>Summarize the students’ strengths related to the outcome as evidenced in their work.</w:t>
      </w:r>
    </w:p>
    <w:tbl>
      <w:tblPr>
        <w:tblStyle w:val="TableGrid1"/>
        <w:tblW w:w="14515" w:type="dxa"/>
        <w:tblLook w:val="04A0" w:firstRow="1" w:lastRow="0" w:firstColumn="1" w:lastColumn="0" w:noHBand="0" w:noVBand="1"/>
      </w:tblPr>
      <w:tblGrid>
        <w:gridCol w:w="2160"/>
        <w:gridCol w:w="12355"/>
      </w:tblGrid>
      <w:tr w:rsidR="00215D02" w:rsidRPr="00215D02" w14:paraId="0ACE5F53" w14:textId="77777777" w:rsidTr="008B1BE5">
        <w:tc>
          <w:tcPr>
            <w:tcW w:w="2160" w:type="dxa"/>
          </w:tcPr>
          <w:p w14:paraId="78C6C63D" w14:textId="77777777" w:rsidR="00215D02" w:rsidRPr="00215D02" w:rsidRDefault="00215D02" w:rsidP="00215D02">
            <w:pPr>
              <w:spacing w:line="259" w:lineRule="auto"/>
              <w:rPr>
                <w:rFonts w:eastAsia="Calibri"/>
                <w:sz w:val="24"/>
                <w:szCs w:val="22"/>
              </w:rPr>
            </w:pPr>
            <w:r w:rsidRPr="00215D02">
              <w:rPr>
                <w:rFonts w:ascii="Calibri" w:eastAsia="Calibri" w:hAnsi="Calibri"/>
                <w:b/>
                <w:bCs/>
                <w:color w:val="000000"/>
                <w:sz w:val="22"/>
                <w:szCs w:val="22"/>
              </w:rPr>
              <w:t>Assessment Method</w:t>
            </w:r>
          </w:p>
        </w:tc>
        <w:tc>
          <w:tcPr>
            <w:tcW w:w="12355" w:type="dxa"/>
          </w:tcPr>
          <w:p w14:paraId="7CB0197A" w14:textId="77777777" w:rsidR="00215D02" w:rsidRPr="00215D02" w:rsidRDefault="00215D02" w:rsidP="00215D02">
            <w:pPr>
              <w:rPr>
                <w:rFonts w:ascii="Calibri" w:eastAsia="Calibri" w:hAnsi="Calibri" w:cs="Calibri"/>
                <w:b/>
                <w:bCs/>
                <w:color w:val="000000"/>
                <w:sz w:val="22"/>
                <w:szCs w:val="22"/>
              </w:rPr>
            </w:pPr>
            <w:r w:rsidRPr="00215D02">
              <w:rPr>
                <w:rFonts w:ascii="Calibri" w:eastAsia="Calibri" w:hAnsi="Calibri" w:cs="Calibri"/>
                <w:b/>
                <w:bCs/>
                <w:color w:val="000000"/>
                <w:sz w:val="22"/>
                <w:szCs w:val="22"/>
              </w:rPr>
              <w:t>Example Summary</w:t>
            </w:r>
          </w:p>
        </w:tc>
      </w:tr>
      <w:tr w:rsidR="00215D02" w:rsidRPr="00215D02" w14:paraId="6025ADF9" w14:textId="77777777" w:rsidTr="008B1BE5">
        <w:tc>
          <w:tcPr>
            <w:tcW w:w="2160" w:type="dxa"/>
          </w:tcPr>
          <w:p w14:paraId="2A2BAC53" w14:textId="77777777" w:rsidR="00215D02" w:rsidRPr="00215D02" w:rsidRDefault="00215D02" w:rsidP="00215D02">
            <w:pPr>
              <w:rPr>
                <w:rFonts w:eastAsia="Calibri"/>
                <w:color w:val="000000"/>
                <w:sz w:val="22"/>
                <w:szCs w:val="22"/>
              </w:rPr>
            </w:pPr>
            <w:r w:rsidRPr="00215D02">
              <w:rPr>
                <w:rFonts w:eastAsia="Calibri"/>
                <w:color w:val="000000"/>
                <w:sz w:val="22"/>
                <w:szCs w:val="22"/>
              </w:rPr>
              <w:t>Homework/Exams</w:t>
            </w:r>
          </w:p>
        </w:tc>
        <w:tc>
          <w:tcPr>
            <w:tcW w:w="12355" w:type="dxa"/>
          </w:tcPr>
          <w:p w14:paraId="687EB654" w14:textId="77777777" w:rsidR="00215D02" w:rsidRPr="00215D02" w:rsidRDefault="00215D02" w:rsidP="00215D02">
            <w:pPr>
              <w:rPr>
                <w:color w:val="000000"/>
                <w:sz w:val="22"/>
                <w:szCs w:val="22"/>
              </w:rPr>
            </w:pPr>
            <w:r w:rsidRPr="00215D02">
              <w:rPr>
                <w:color w:val="000000"/>
                <w:sz w:val="22"/>
                <w:szCs w:val="22"/>
              </w:rPr>
              <w:t>Most students were able to calculate a regression model and use that to find further information. For the quantitative reasoning, 83.3% were successful with the outcome. While only 78.1% were successful with the symbolic question, most of those who did not achieve the expected outcome were still close to achieving it.</w:t>
            </w:r>
          </w:p>
        </w:tc>
      </w:tr>
      <w:tr w:rsidR="00215D02" w:rsidRPr="00215D02" w14:paraId="16ED50F3" w14:textId="77777777" w:rsidTr="008B1BE5">
        <w:tc>
          <w:tcPr>
            <w:tcW w:w="2160" w:type="dxa"/>
          </w:tcPr>
          <w:p w14:paraId="20901428"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Exam questions</w:t>
            </w:r>
          </w:p>
        </w:tc>
        <w:tc>
          <w:tcPr>
            <w:tcW w:w="12355" w:type="dxa"/>
          </w:tcPr>
          <w:p w14:paraId="52620F2F"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Students were able to draw a correct conclusion based on their work.  The students were able to show they understood not only reading a graph (symbolic) but also being able to draw conclusions about larger populations from their graph (quantitative).</w:t>
            </w:r>
          </w:p>
        </w:tc>
      </w:tr>
      <w:tr w:rsidR="00215D02" w:rsidRPr="00215D02" w14:paraId="70A3A04F" w14:textId="77777777" w:rsidTr="008B1BE5">
        <w:tc>
          <w:tcPr>
            <w:tcW w:w="2160" w:type="dxa"/>
          </w:tcPr>
          <w:p w14:paraId="294729B5"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Homework/Exams</w:t>
            </w:r>
          </w:p>
        </w:tc>
        <w:tc>
          <w:tcPr>
            <w:tcW w:w="12355" w:type="dxa"/>
          </w:tcPr>
          <w:p w14:paraId="2A17DDC5" w14:textId="77777777" w:rsidR="00215D02" w:rsidRPr="00215D02" w:rsidRDefault="00215D02" w:rsidP="00215D02">
            <w:pPr>
              <w:rPr>
                <w:rFonts w:eastAsia="Calibri"/>
                <w:color w:val="000000"/>
                <w:sz w:val="22"/>
                <w:szCs w:val="22"/>
              </w:rPr>
            </w:pPr>
            <w:r w:rsidRPr="00215D02">
              <w:rPr>
                <w:rFonts w:eastAsia="Calibri"/>
                <w:color w:val="000000"/>
                <w:sz w:val="22"/>
                <w:szCs w:val="22"/>
              </w:rPr>
              <w:t>Most students were able to perform the quantitative calculations required for developing their model.  They understood how to take the information given &amp; apply a known formula to devise their model.  They also understood what the dependent variable was as well as to solve for it for the symbolic portion of this assessment. </w:t>
            </w:r>
          </w:p>
        </w:tc>
      </w:tr>
    </w:tbl>
    <w:p w14:paraId="5049FD6B" w14:textId="77777777" w:rsidR="00215D02" w:rsidRPr="00215D02" w:rsidRDefault="00215D02" w:rsidP="00215D02">
      <w:pPr>
        <w:spacing w:line="259" w:lineRule="auto"/>
        <w:rPr>
          <w:rFonts w:ascii="Calibri" w:eastAsia="Calibri" w:hAnsi="Calibri"/>
          <w:b/>
          <w:bCs/>
          <w:color w:val="000000"/>
          <w:sz w:val="24"/>
          <w:szCs w:val="22"/>
        </w:rPr>
      </w:pPr>
    </w:p>
    <w:p w14:paraId="418BE27D" w14:textId="77777777" w:rsidR="00215D02" w:rsidRPr="00215D02" w:rsidRDefault="00215D02" w:rsidP="00215D02">
      <w:pPr>
        <w:spacing w:after="160" w:line="259" w:lineRule="auto"/>
        <w:rPr>
          <w:rFonts w:ascii="Calibri" w:eastAsia="Calibri" w:hAnsi="Calibri" w:cs="Calibri"/>
          <w:b/>
          <w:bCs/>
          <w:color w:val="000000"/>
          <w:sz w:val="24"/>
          <w:szCs w:val="22"/>
        </w:rPr>
      </w:pPr>
      <w:r w:rsidRPr="00215D02">
        <w:rPr>
          <w:rFonts w:ascii="Calibri" w:eastAsia="Calibri" w:hAnsi="Calibri" w:cs="Calibri"/>
          <w:b/>
          <w:bCs/>
          <w:color w:val="000000"/>
          <w:sz w:val="24"/>
          <w:szCs w:val="22"/>
        </w:rPr>
        <w:t>Summarize the students’ weaknesses related to the outcome as evidenced in their work.</w:t>
      </w:r>
    </w:p>
    <w:tbl>
      <w:tblPr>
        <w:tblStyle w:val="TableGrid1"/>
        <w:tblW w:w="14515" w:type="dxa"/>
        <w:tblLook w:val="04A0" w:firstRow="1" w:lastRow="0" w:firstColumn="1" w:lastColumn="0" w:noHBand="0" w:noVBand="1"/>
      </w:tblPr>
      <w:tblGrid>
        <w:gridCol w:w="2145"/>
        <w:gridCol w:w="12370"/>
      </w:tblGrid>
      <w:tr w:rsidR="00215D02" w:rsidRPr="00215D02" w14:paraId="2EAFA3CC" w14:textId="77777777" w:rsidTr="008B1BE5">
        <w:trPr>
          <w:trHeight w:val="345"/>
        </w:trPr>
        <w:tc>
          <w:tcPr>
            <w:tcW w:w="2145" w:type="dxa"/>
          </w:tcPr>
          <w:p w14:paraId="2E7CAF7A" w14:textId="77777777" w:rsidR="00215D02" w:rsidRPr="00215D02" w:rsidRDefault="00215D02" w:rsidP="00215D02">
            <w:pPr>
              <w:spacing w:line="259" w:lineRule="auto"/>
              <w:rPr>
                <w:rFonts w:eastAsia="Calibri"/>
                <w:sz w:val="24"/>
                <w:szCs w:val="22"/>
              </w:rPr>
            </w:pPr>
            <w:r w:rsidRPr="00215D02">
              <w:rPr>
                <w:rFonts w:ascii="Calibri" w:eastAsia="Calibri" w:hAnsi="Calibri"/>
                <w:b/>
                <w:bCs/>
                <w:color w:val="000000"/>
                <w:sz w:val="22"/>
                <w:szCs w:val="22"/>
              </w:rPr>
              <w:t>Assessment Method</w:t>
            </w:r>
          </w:p>
        </w:tc>
        <w:tc>
          <w:tcPr>
            <w:tcW w:w="12370" w:type="dxa"/>
          </w:tcPr>
          <w:p w14:paraId="00649B8A" w14:textId="77777777" w:rsidR="00215D02" w:rsidRPr="00215D02" w:rsidRDefault="00215D02" w:rsidP="00215D02">
            <w:pPr>
              <w:rPr>
                <w:rFonts w:ascii="Calibri" w:eastAsia="Calibri" w:hAnsi="Calibri" w:cs="Calibri"/>
                <w:b/>
                <w:bCs/>
                <w:color w:val="000000"/>
                <w:sz w:val="22"/>
                <w:szCs w:val="22"/>
              </w:rPr>
            </w:pPr>
            <w:r w:rsidRPr="00215D02">
              <w:rPr>
                <w:rFonts w:ascii="Calibri" w:eastAsia="Calibri" w:hAnsi="Calibri" w:cs="Calibri"/>
                <w:b/>
                <w:bCs/>
                <w:color w:val="000000"/>
                <w:sz w:val="22"/>
                <w:szCs w:val="22"/>
              </w:rPr>
              <w:t>Example Summary</w:t>
            </w:r>
          </w:p>
        </w:tc>
      </w:tr>
      <w:tr w:rsidR="00215D02" w:rsidRPr="00215D02" w14:paraId="3057E325" w14:textId="77777777" w:rsidTr="008B1BE5">
        <w:tc>
          <w:tcPr>
            <w:tcW w:w="2145" w:type="dxa"/>
          </w:tcPr>
          <w:p w14:paraId="232B9876" w14:textId="77777777" w:rsidR="00215D02" w:rsidRPr="00215D02" w:rsidRDefault="00215D02" w:rsidP="00215D02">
            <w:pPr>
              <w:rPr>
                <w:rFonts w:eastAsia="Calibri"/>
                <w:color w:val="000000"/>
                <w:sz w:val="22"/>
                <w:szCs w:val="22"/>
              </w:rPr>
            </w:pPr>
            <w:r w:rsidRPr="00215D02">
              <w:rPr>
                <w:rFonts w:eastAsia="Calibri"/>
                <w:color w:val="000000"/>
                <w:sz w:val="22"/>
                <w:szCs w:val="22"/>
              </w:rPr>
              <w:t>Homework/Exams</w:t>
            </w:r>
          </w:p>
        </w:tc>
        <w:tc>
          <w:tcPr>
            <w:tcW w:w="12370" w:type="dxa"/>
          </w:tcPr>
          <w:p w14:paraId="5A84B671" w14:textId="77777777" w:rsidR="00215D02" w:rsidRPr="00215D02" w:rsidRDefault="00215D02" w:rsidP="00215D02">
            <w:pPr>
              <w:rPr>
                <w:rFonts w:eastAsia="Calibri"/>
                <w:color w:val="000000"/>
                <w:sz w:val="22"/>
                <w:szCs w:val="22"/>
              </w:rPr>
            </w:pPr>
            <w:r w:rsidRPr="00215D02">
              <w:rPr>
                <w:rFonts w:eastAsia="Calibri"/>
                <w:color w:val="000000"/>
                <w:sz w:val="22"/>
                <w:szCs w:val="22"/>
              </w:rPr>
              <w:t>Frequently absent students struggled with both the computation and the application of their findings.  This was a struggle for many courses this semester, not just in general education math classes.</w:t>
            </w:r>
          </w:p>
        </w:tc>
      </w:tr>
      <w:tr w:rsidR="00215D02" w:rsidRPr="00215D02" w14:paraId="4D4B33EA" w14:textId="77777777" w:rsidTr="008B1BE5">
        <w:tc>
          <w:tcPr>
            <w:tcW w:w="2145" w:type="dxa"/>
          </w:tcPr>
          <w:p w14:paraId="36B1D0F8" w14:textId="77777777" w:rsidR="00215D02" w:rsidRPr="00215D02" w:rsidRDefault="00215D02" w:rsidP="00215D02">
            <w:pPr>
              <w:rPr>
                <w:rFonts w:eastAsia="Calibri"/>
                <w:color w:val="000000"/>
                <w:sz w:val="22"/>
                <w:szCs w:val="22"/>
              </w:rPr>
            </w:pPr>
            <w:r w:rsidRPr="00215D02">
              <w:rPr>
                <w:rFonts w:eastAsia="Calibri"/>
                <w:color w:val="000000"/>
                <w:sz w:val="22"/>
                <w:szCs w:val="22"/>
              </w:rPr>
              <w:t>Exam questions</w:t>
            </w:r>
          </w:p>
        </w:tc>
        <w:tc>
          <w:tcPr>
            <w:tcW w:w="12370" w:type="dxa"/>
          </w:tcPr>
          <w:p w14:paraId="5EAA7B5B" w14:textId="77777777" w:rsidR="00215D02" w:rsidRPr="00215D02" w:rsidRDefault="00215D02" w:rsidP="00215D02">
            <w:pPr>
              <w:rPr>
                <w:color w:val="000000"/>
                <w:sz w:val="22"/>
                <w:szCs w:val="22"/>
              </w:rPr>
            </w:pPr>
            <w:r w:rsidRPr="00215D02">
              <w:rPr>
                <w:color w:val="000000"/>
                <w:sz w:val="22"/>
                <w:szCs w:val="22"/>
              </w:rPr>
              <w:t>Students’ weakest performance was on the symbolic question.  The students had a hard time interpreting some of the graphical part of the question.</w:t>
            </w:r>
          </w:p>
        </w:tc>
      </w:tr>
      <w:tr w:rsidR="00215D02" w:rsidRPr="00215D02" w14:paraId="6A684CC9" w14:textId="77777777" w:rsidTr="008B1BE5">
        <w:tc>
          <w:tcPr>
            <w:tcW w:w="2145" w:type="dxa"/>
          </w:tcPr>
          <w:p w14:paraId="59137A63"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Homework/Exams</w:t>
            </w:r>
          </w:p>
        </w:tc>
        <w:tc>
          <w:tcPr>
            <w:tcW w:w="12370" w:type="dxa"/>
          </w:tcPr>
          <w:p w14:paraId="5B4B14C2" w14:textId="77777777" w:rsidR="00215D02" w:rsidRPr="00215D02" w:rsidRDefault="00215D02" w:rsidP="00215D02">
            <w:pPr>
              <w:rPr>
                <w:rFonts w:eastAsia="Calibri"/>
                <w:color w:val="000000"/>
                <w:sz w:val="22"/>
                <w:szCs w:val="22"/>
              </w:rPr>
            </w:pPr>
            <w:r w:rsidRPr="00215D02">
              <w:rPr>
                <w:rFonts w:eastAsia="Calibri"/>
                <w:color w:val="000000"/>
                <w:sz w:val="22"/>
                <w:szCs w:val="22"/>
              </w:rPr>
              <w:t>Misunderstanding questions, or process mistakes were the two weak areas. Students who misunderstood the symbolic question did not realize what variable they were trying to solve for or what it actually meant to solve for a variable.  In the quantitative portion, students made minor mistakes on calculations resulting in wrong answers. Missed assignments impacted Level 0 outcome scores.</w:t>
            </w:r>
          </w:p>
        </w:tc>
      </w:tr>
    </w:tbl>
    <w:p w14:paraId="3E56B3F4" w14:textId="77777777" w:rsidR="00215D02" w:rsidRPr="00215D02" w:rsidRDefault="00215D02" w:rsidP="00215D02">
      <w:pPr>
        <w:spacing w:line="259" w:lineRule="auto"/>
        <w:rPr>
          <w:rFonts w:eastAsia="Calibri"/>
          <w:b/>
          <w:bCs/>
          <w:color w:val="000000"/>
          <w:sz w:val="24"/>
          <w:szCs w:val="22"/>
        </w:rPr>
      </w:pPr>
    </w:p>
    <w:p w14:paraId="1F4277ED" w14:textId="77777777" w:rsidR="00215D02" w:rsidRPr="00215D02" w:rsidRDefault="00215D02" w:rsidP="00215D02">
      <w:pPr>
        <w:spacing w:after="160" w:line="259" w:lineRule="auto"/>
        <w:rPr>
          <w:rFonts w:eastAsia="Calibri"/>
          <w:b/>
          <w:bCs/>
          <w:sz w:val="24"/>
          <w:szCs w:val="22"/>
        </w:rPr>
      </w:pPr>
      <w:r w:rsidRPr="00215D02">
        <w:rPr>
          <w:rFonts w:eastAsia="Calibri"/>
          <w:b/>
          <w:bCs/>
          <w:color w:val="000000"/>
          <w:sz w:val="24"/>
          <w:szCs w:val="22"/>
        </w:rPr>
        <w:t xml:space="preserve">Summarize the strengths and weaknesses </w:t>
      </w:r>
      <w:r w:rsidRPr="00215D02">
        <w:rPr>
          <w:rFonts w:eastAsia="Calibri"/>
          <w:b/>
          <w:bCs/>
          <w:sz w:val="24"/>
          <w:szCs w:val="22"/>
        </w:rPr>
        <w:t>of how your assessment method measured this General Education outcome.</w:t>
      </w:r>
    </w:p>
    <w:tbl>
      <w:tblPr>
        <w:tblStyle w:val="TableGrid1"/>
        <w:tblW w:w="14515" w:type="dxa"/>
        <w:tblLook w:val="04A0" w:firstRow="1" w:lastRow="0" w:firstColumn="1" w:lastColumn="0" w:noHBand="0" w:noVBand="1"/>
      </w:tblPr>
      <w:tblGrid>
        <w:gridCol w:w="2160"/>
        <w:gridCol w:w="12355"/>
      </w:tblGrid>
      <w:tr w:rsidR="00215D02" w:rsidRPr="00215D02" w14:paraId="43257C71" w14:textId="77777777" w:rsidTr="008B1BE5">
        <w:tc>
          <w:tcPr>
            <w:tcW w:w="2160" w:type="dxa"/>
          </w:tcPr>
          <w:p w14:paraId="53FF823C" w14:textId="77777777" w:rsidR="00215D02" w:rsidRPr="00215D02" w:rsidRDefault="00215D02" w:rsidP="00215D02">
            <w:pPr>
              <w:spacing w:line="259" w:lineRule="auto"/>
              <w:rPr>
                <w:rFonts w:eastAsia="Calibri"/>
                <w:sz w:val="24"/>
                <w:szCs w:val="22"/>
              </w:rPr>
            </w:pPr>
            <w:r w:rsidRPr="00215D02">
              <w:rPr>
                <w:rFonts w:ascii="Calibri" w:eastAsia="Calibri" w:hAnsi="Calibri"/>
                <w:b/>
                <w:bCs/>
                <w:color w:val="000000"/>
                <w:sz w:val="22"/>
                <w:szCs w:val="22"/>
              </w:rPr>
              <w:t>Assessment Method</w:t>
            </w:r>
          </w:p>
        </w:tc>
        <w:tc>
          <w:tcPr>
            <w:tcW w:w="12355" w:type="dxa"/>
          </w:tcPr>
          <w:p w14:paraId="0C34080C" w14:textId="77777777" w:rsidR="00215D02" w:rsidRPr="00215D02" w:rsidRDefault="00215D02" w:rsidP="00215D02">
            <w:pPr>
              <w:rPr>
                <w:rFonts w:ascii="Calibri" w:eastAsia="Calibri" w:hAnsi="Calibri" w:cs="Calibri"/>
                <w:b/>
                <w:bCs/>
                <w:color w:val="000000"/>
                <w:sz w:val="22"/>
                <w:szCs w:val="22"/>
              </w:rPr>
            </w:pPr>
            <w:r w:rsidRPr="00215D02">
              <w:rPr>
                <w:rFonts w:ascii="Calibri" w:eastAsia="Calibri" w:hAnsi="Calibri" w:cs="Calibri"/>
                <w:b/>
                <w:bCs/>
                <w:color w:val="000000"/>
                <w:sz w:val="22"/>
                <w:szCs w:val="22"/>
              </w:rPr>
              <w:t>Example Summary</w:t>
            </w:r>
          </w:p>
        </w:tc>
      </w:tr>
      <w:tr w:rsidR="00215D02" w:rsidRPr="00215D02" w14:paraId="07639A8B" w14:textId="77777777" w:rsidTr="008B1BE5">
        <w:tc>
          <w:tcPr>
            <w:tcW w:w="2160" w:type="dxa"/>
          </w:tcPr>
          <w:p w14:paraId="1023CADA"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Exam questions</w:t>
            </w:r>
          </w:p>
        </w:tc>
        <w:tc>
          <w:tcPr>
            <w:tcW w:w="12355" w:type="dxa"/>
          </w:tcPr>
          <w:p w14:paraId="4829D1D4" w14:textId="77777777" w:rsidR="00215D02" w:rsidRPr="00215D02" w:rsidRDefault="00215D02" w:rsidP="00215D02">
            <w:pPr>
              <w:rPr>
                <w:color w:val="000000"/>
                <w:sz w:val="22"/>
                <w:szCs w:val="22"/>
              </w:rPr>
            </w:pPr>
            <w:r w:rsidRPr="00215D02">
              <w:rPr>
                <w:color w:val="000000"/>
                <w:sz w:val="22"/>
                <w:szCs w:val="22"/>
              </w:rPr>
              <w:t>The quantitative problem had a good link to a tangible real world problem, which seems to have made it easier for students to accomplish. The symbolic question should be tied to a real world problem the next time the assessment is done.</w:t>
            </w:r>
          </w:p>
        </w:tc>
      </w:tr>
      <w:tr w:rsidR="00215D02" w:rsidRPr="00215D02" w14:paraId="5050769E" w14:textId="77777777" w:rsidTr="008B1BE5">
        <w:tc>
          <w:tcPr>
            <w:tcW w:w="2160" w:type="dxa"/>
          </w:tcPr>
          <w:p w14:paraId="132C88E3" w14:textId="77777777" w:rsidR="00215D02" w:rsidRPr="00215D02" w:rsidRDefault="00215D02" w:rsidP="00215D02">
            <w:pPr>
              <w:rPr>
                <w:rFonts w:eastAsia="Calibri"/>
                <w:color w:val="000000"/>
                <w:sz w:val="22"/>
                <w:szCs w:val="22"/>
              </w:rPr>
            </w:pPr>
            <w:r w:rsidRPr="00215D02">
              <w:rPr>
                <w:rFonts w:eastAsia="Calibri"/>
                <w:color w:val="000000"/>
                <w:sz w:val="22"/>
                <w:szCs w:val="22"/>
              </w:rPr>
              <w:t>Exam questions</w:t>
            </w:r>
          </w:p>
        </w:tc>
        <w:tc>
          <w:tcPr>
            <w:tcW w:w="12355" w:type="dxa"/>
          </w:tcPr>
          <w:p w14:paraId="2E8C1D65" w14:textId="77777777" w:rsidR="00215D02" w:rsidRPr="00215D02" w:rsidRDefault="00215D02" w:rsidP="00215D02">
            <w:pPr>
              <w:rPr>
                <w:color w:val="000000"/>
                <w:sz w:val="22"/>
                <w:szCs w:val="22"/>
              </w:rPr>
            </w:pPr>
            <w:r w:rsidRPr="00215D02">
              <w:rPr>
                <w:color w:val="000000"/>
                <w:sz w:val="22"/>
                <w:szCs w:val="22"/>
              </w:rPr>
              <w:t>The strength of the assessment is that both questions asked students to make a decision about different data/scenario based on the calculations they performed which is the main purpose of a statistics course. Since the scenarios presented in the questions are somewhat contrived to fit into a single problem, it is hard to determine how well this outcome measure would carry over for a student working with data from the real world that is not as “nicely contrived.”</w:t>
            </w:r>
          </w:p>
        </w:tc>
      </w:tr>
      <w:tr w:rsidR="00215D02" w:rsidRPr="00215D02" w14:paraId="2ED7BEE8" w14:textId="77777777" w:rsidTr="008B1BE5">
        <w:tc>
          <w:tcPr>
            <w:tcW w:w="2160" w:type="dxa"/>
          </w:tcPr>
          <w:p w14:paraId="39E37DD1"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Homework/Exams</w:t>
            </w:r>
          </w:p>
        </w:tc>
        <w:tc>
          <w:tcPr>
            <w:tcW w:w="12355" w:type="dxa"/>
          </w:tcPr>
          <w:p w14:paraId="675E7C69" w14:textId="77777777" w:rsidR="00215D02" w:rsidRPr="00215D02" w:rsidRDefault="00215D02" w:rsidP="00215D02">
            <w:pPr>
              <w:rPr>
                <w:b/>
                <w:bCs/>
                <w:color w:val="000000"/>
                <w:sz w:val="22"/>
                <w:szCs w:val="22"/>
              </w:rPr>
            </w:pPr>
            <w:r w:rsidRPr="00215D02">
              <w:rPr>
                <w:color w:val="000000"/>
                <w:sz w:val="22"/>
                <w:szCs w:val="22"/>
              </w:rPr>
              <w:t>Overall, students were able to show that they could develop and use models.  Students had solved the same types of questions multiple times throughout the semester, which gave them a chance to process the material through different lenses.  The misunderstanding in the symbolic question suggests that students may need help understanding the meaning of instructions.</w:t>
            </w:r>
          </w:p>
        </w:tc>
      </w:tr>
    </w:tbl>
    <w:p w14:paraId="270909E1" w14:textId="77777777" w:rsidR="008B23DD" w:rsidRPr="00A96358" w:rsidRDefault="008B23DD" w:rsidP="008B23DD">
      <w:pPr>
        <w:rPr>
          <w:sz w:val="24"/>
        </w:rPr>
      </w:pPr>
    </w:p>
    <w:p w14:paraId="0C23B82E" w14:textId="77777777" w:rsidR="006B5E29" w:rsidRDefault="003332D7"/>
    <w:sectPr w:rsidR="006B5E29" w:rsidSect="00CC4586">
      <w:headerReference w:type="default" r:id="rId7"/>
      <w:footerReference w:type="even" r:id="rId8"/>
      <w:headerReference w:type="first" r:id="rId9"/>
      <w:pgSz w:w="15840" w:h="12240" w:orient="landscape"/>
      <w:pgMar w:top="720" w:right="720" w:bottom="720" w:left="720"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28CA4" w14:textId="77777777" w:rsidR="003332D7" w:rsidRDefault="003332D7" w:rsidP="008B23DD">
      <w:r>
        <w:separator/>
      </w:r>
    </w:p>
  </w:endnote>
  <w:endnote w:type="continuationSeparator" w:id="0">
    <w:p w14:paraId="39F82EEB" w14:textId="77777777" w:rsidR="003332D7" w:rsidRDefault="003332D7" w:rsidP="008B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1BAE1" w14:textId="77777777" w:rsidR="004068E5" w:rsidRDefault="00DA39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4B02B0" w14:textId="77777777" w:rsidR="004068E5" w:rsidRDefault="003332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23E98" w14:textId="77777777" w:rsidR="003332D7" w:rsidRDefault="003332D7" w:rsidP="008B23DD">
      <w:r>
        <w:separator/>
      </w:r>
    </w:p>
  </w:footnote>
  <w:footnote w:type="continuationSeparator" w:id="0">
    <w:p w14:paraId="346CFFE4" w14:textId="77777777" w:rsidR="003332D7" w:rsidRDefault="003332D7" w:rsidP="008B23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CBB4E" w14:textId="064890B8" w:rsidR="00F713E3" w:rsidRPr="002932ED" w:rsidRDefault="00DA397F" w:rsidP="00D938E6">
    <w:pPr>
      <w:pStyle w:val="Header"/>
      <w:rPr>
        <w:b/>
        <w:bCs/>
        <w:sz w:val="28"/>
        <w:szCs w:val="28"/>
      </w:rPr>
    </w:pPr>
    <w:r>
      <w:rPr>
        <w:b/>
        <w:bCs/>
        <w:sz w:val="28"/>
        <w:szCs w:val="28"/>
      </w:rPr>
      <w:tab/>
    </w:r>
    <w:r>
      <w:rPr>
        <w:b/>
        <w:bCs/>
        <w:sz w:val="28"/>
        <w:szCs w:val="2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C850" w14:textId="77777777" w:rsidR="00CC4586" w:rsidRDefault="00CC4586" w:rsidP="00CC4586">
    <w:pPr>
      <w:pStyle w:val="Header"/>
      <w:rPr>
        <w:b/>
        <w:bCs/>
        <w:sz w:val="28"/>
        <w:szCs w:val="28"/>
      </w:rPr>
    </w:pPr>
    <w:r w:rsidRPr="002932ED">
      <w:rPr>
        <w:b/>
        <w:bCs/>
        <w:sz w:val="28"/>
        <w:szCs w:val="28"/>
      </w:rPr>
      <w:t xml:space="preserve">General Education Course Assessment </w:t>
    </w:r>
    <w:r>
      <w:rPr>
        <w:b/>
        <w:bCs/>
        <w:sz w:val="28"/>
        <w:szCs w:val="28"/>
      </w:rPr>
      <w:t xml:space="preserve">Faculty </w:t>
    </w:r>
    <w:r w:rsidRPr="002932ED">
      <w:rPr>
        <w:b/>
        <w:bCs/>
        <w:sz w:val="28"/>
        <w:szCs w:val="28"/>
      </w:rPr>
      <w:t xml:space="preserve">Summary Report </w:t>
    </w:r>
    <w:r>
      <w:rPr>
        <w:b/>
        <w:bCs/>
        <w:sz w:val="28"/>
        <w:szCs w:val="28"/>
      </w:rPr>
      <w:t>–</w:t>
    </w:r>
    <w:r w:rsidRPr="002932ED">
      <w:rPr>
        <w:b/>
        <w:bCs/>
        <w:sz w:val="28"/>
        <w:szCs w:val="28"/>
      </w:rPr>
      <w:t xml:space="preserve"> </w:t>
    </w:r>
    <w:r>
      <w:rPr>
        <w:b/>
        <w:bCs/>
        <w:sz w:val="28"/>
        <w:szCs w:val="28"/>
      </w:rPr>
      <w:t>Mathematics</w:t>
    </w:r>
  </w:p>
  <w:p w14:paraId="2BE545D2" w14:textId="1ED08BF1" w:rsidR="00CC4586" w:rsidRDefault="00CC4586" w:rsidP="00CC4586">
    <w:pPr>
      <w:pStyle w:val="Header"/>
    </w:pPr>
    <w:r>
      <w:rPr>
        <w:b/>
        <w:bCs/>
        <w:sz w:val="28"/>
        <w:szCs w:val="28"/>
      </w:rPr>
      <w:t>Completed by Faculty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51F10"/>
    <w:multiLevelType w:val="hybridMultilevel"/>
    <w:tmpl w:val="3FF4BD6A"/>
    <w:lvl w:ilvl="0" w:tplc="FDF2D6F6">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7A3988"/>
    <w:multiLevelType w:val="hybridMultilevel"/>
    <w:tmpl w:val="E318C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DD"/>
    <w:rsid w:val="00085C39"/>
    <w:rsid w:val="00130228"/>
    <w:rsid w:val="001876A8"/>
    <w:rsid w:val="00215D02"/>
    <w:rsid w:val="003332D7"/>
    <w:rsid w:val="003B73AB"/>
    <w:rsid w:val="004148C2"/>
    <w:rsid w:val="00422854"/>
    <w:rsid w:val="00557CF2"/>
    <w:rsid w:val="005C3B4A"/>
    <w:rsid w:val="00612085"/>
    <w:rsid w:val="006866D5"/>
    <w:rsid w:val="00740DB2"/>
    <w:rsid w:val="00750109"/>
    <w:rsid w:val="00763481"/>
    <w:rsid w:val="007A3B99"/>
    <w:rsid w:val="00815EE5"/>
    <w:rsid w:val="00821529"/>
    <w:rsid w:val="008513FC"/>
    <w:rsid w:val="008638FB"/>
    <w:rsid w:val="008B23DD"/>
    <w:rsid w:val="008F6920"/>
    <w:rsid w:val="0090222B"/>
    <w:rsid w:val="00992B5B"/>
    <w:rsid w:val="009A7A0E"/>
    <w:rsid w:val="009C4254"/>
    <w:rsid w:val="00A00101"/>
    <w:rsid w:val="00A35EB9"/>
    <w:rsid w:val="00AC2087"/>
    <w:rsid w:val="00AE6590"/>
    <w:rsid w:val="00B347B4"/>
    <w:rsid w:val="00C21307"/>
    <w:rsid w:val="00C666E3"/>
    <w:rsid w:val="00C91B2D"/>
    <w:rsid w:val="00C94DE2"/>
    <w:rsid w:val="00CC4586"/>
    <w:rsid w:val="00CF44AA"/>
    <w:rsid w:val="00D674BC"/>
    <w:rsid w:val="00DA397F"/>
    <w:rsid w:val="00E54A57"/>
    <w:rsid w:val="00EF1AF4"/>
    <w:rsid w:val="00F75A00"/>
    <w:rsid w:val="00FD1650"/>
    <w:rsid w:val="00FD2133"/>
    <w:rsid w:val="00FE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4861"/>
  <w15:chartTrackingRefBased/>
  <w15:docId w15:val="{3C686970-A62D-D74A-AB4D-AAECBC91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3D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B23DD"/>
    <w:pPr>
      <w:spacing w:line="204" w:lineRule="auto"/>
    </w:pPr>
    <w:rPr>
      <w:sz w:val="18"/>
    </w:rPr>
  </w:style>
  <w:style w:type="character" w:customStyle="1" w:styleId="BodyText3Char">
    <w:name w:val="Body Text 3 Char"/>
    <w:basedOn w:val="DefaultParagraphFont"/>
    <w:link w:val="BodyText3"/>
    <w:rsid w:val="008B23DD"/>
    <w:rPr>
      <w:rFonts w:ascii="Times New Roman" w:eastAsia="Times New Roman" w:hAnsi="Times New Roman" w:cs="Times New Roman"/>
      <w:sz w:val="18"/>
      <w:szCs w:val="20"/>
    </w:rPr>
  </w:style>
  <w:style w:type="paragraph" w:styleId="Footer">
    <w:name w:val="footer"/>
    <w:basedOn w:val="Normal"/>
    <w:link w:val="FooterChar"/>
    <w:rsid w:val="008B23DD"/>
    <w:pPr>
      <w:tabs>
        <w:tab w:val="center" w:pos="4320"/>
        <w:tab w:val="right" w:pos="8640"/>
      </w:tabs>
    </w:pPr>
  </w:style>
  <w:style w:type="character" w:customStyle="1" w:styleId="FooterChar">
    <w:name w:val="Footer Char"/>
    <w:basedOn w:val="DefaultParagraphFont"/>
    <w:link w:val="Footer"/>
    <w:rsid w:val="008B23DD"/>
    <w:rPr>
      <w:rFonts w:ascii="Times New Roman" w:eastAsia="Times New Roman" w:hAnsi="Times New Roman" w:cs="Times New Roman"/>
      <w:sz w:val="20"/>
      <w:szCs w:val="20"/>
    </w:rPr>
  </w:style>
  <w:style w:type="character" w:styleId="PageNumber">
    <w:name w:val="page number"/>
    <w:basedOn w:val="DefaultParagraphFont"/>
    <w:rsid w:val="008B23DD"/>
  </w:style>
  <w:style w:type="paragraph" w:styleId="Header">
    <w:name w:val="header"/>
    <w:basedOn w:val="Normal"/>
    <w:link w:val="HeaderChar"/>
    <w:rsid w:val="008B23DD"/>
    <w:pPr>
      <w:tabs>
        <w:tab w:val="center" w:pos="4320"/>
        <w:tab w:val="right" w:pos="8640"/>
      </w:tabs>
    </w:pPr>
  </w:style>
  <w:style w:type="character" w:customStyle="1" w:styleId="HeaderChar">
    <w:name w:val="Header Char"/>
    <w:basedOn w:val="DefaultParagraphFont"/>
    <w:link w:val="Header"/>
    <w:rsid w:val="008B23DD"/>
    <w:rPr>
      <w:rFonts w:ascii="Times New Roman" w:eastAsia="Times New Roman" w:hAnsi="Times New Roman" w:cs="Times New Roman"/>
      <w:sz w:val="20"/>
      <w:szCs w:val="20"/>
    </w:rPr>
  </w:style>
  <w:style w:type="table" w:styleId="TableGrid">
    <w:name w:val="Table Grid"/>
    <w:basedOn w:val="TableNormal"/>
    <w:rsid w:val="008B23DD"/>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815EE5"/>
  </w:style>
  <w:style w:type="character" w:customStyle="1" w:styleId="eop">
    <w:name w:val="eop"/>
    <w:basedOn w:val="DefaultParagraphFont"/>
    <w:rsid w:val="00815EE5"/>
  </w:style>
  <w:style w:type="character" w:customStyle="1" w:styleId="spellingerror">
    <w:name w:val="spellingerror"/>
    <w:basedOn w:val="DefaultParagraphFont"/>
    <w:rsid w:val="00815EE5"/>
  </w:style>
  <w:style w:type="paragraph" w:customStyle="1" w:styleId="paragraph">
    <w:name w:val="paragraph"/>
    <w:basedOn w:val="Normal"/>
    <w:rsid w:val="00815EE5"/>
    <w:pPr>
      <w:spacing w:before="100" w:beforeAutospacing="1" w:after="100" w:afterAutospacing="1"/>
    </w:pPr>
    <w:rPr>
      <w:sz w:val="24"/>
      <w:szCs w:val="24"/>
    </w:rPr>
  </w:style>
  <w:style w:type="paragraph" w:styleId="ListParagraph">
    <w:name w:val="List Paragraph"/>
    <w:basedOn w:val="Normal"/>
    <w:uiPriority w:val="34"/>
    <w:qFormat/>
    <w:rsid w:val="00A35EB9"/>
    <w:pPr>
      <w:ind w:left="720"/>
      <w:contextualSpacing/>
    </w:pPr>
  </w:style>
  <w:style w:type="table" w:customStyle="1" w:styleId="TableGrid1">
    <w:name w:val="Table Grid1"/>
    <w:basedOn w:val="TableNormal"/>
    <w:next w:val="TableGrid"/>
    <w:uiPriority w:val="39"/>
    <w:rsid w:val="00215D02"/>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39200">
      <w:bodyDiv w:val="1"/>
      <w:marLeft w:val="0"/>
      <w:marRight w:val="0"/>
      <w:marTop w:val="0"/>
      <w:marBottom w:val="0"/>
      <w:divBdr>
        <w:top w:val="none" w:sz="0" w:space="0" w:color="auto"/>
        <w:left w:val="none" w:sz="0" w:space="0" w:color="auto"/>
        <w:bottom w:val="none" w:sz="0" w:space="0" w:color="auto"/>
        <w:right w:val="none" w:sz="0" w:space="0" w:color="auto"/>
      </w:divBdr>
    </w:div>
    <w:div w:id="369457042">
      <w:bodyDiv w:val="1"/>
      <w:marLeft w:val="0"/>
      <w:marRight w:val="0"/>
      <w:marTop w:val="0"/>
      <w:marBottom w:val="0"/>
      <w:divBdr>
        <w:top w:val="none" w:sz="0" w:space="0" w:color="auto"/>
        <w:left w:val="none" w:sz="0" w:space="0" w:color="auto"/>
        <w:bottom w:val="none" w:sz="0" w:space="0" w:color="auto"/>
        <w:right w:val="none" w:sz="0" w:space="0" w:color="auto"/>
      </w:divBdr>
    </w:div>
    <w:div w:id="963198137">
      <w:bodyDiv w:val="1"/>
      <w:marLeft w:val="0"/>
      <w:marRight w:val="0"/>
      <w:marTop w:val="0"/>
      <w:marBottom w:val="0"/>
      <w:divBdr>
        <w:top w:val="none" w:sz="0" w:space="0" w:color="auto"/>
        <w:left w:val="none" w:sz="0" w:space="0" w:color="auto"/>
        <w:bottom w:val="none" w:sz="0" w:space="0" w:color="auto"/>
        <w:right w:val="none" w:sz="0" w:space="0" w:color="auto"/>
      </w:divBdr>
    </w:div>
    <w:div w:id="1662615030">
      <w:bodyDiv w:val="1"/>
      <w:marLeft w:val="0"/>
      <w:marRight w:val="0"/>
      <w:marTop w:val="0"/>
      <w:marBottom w:val="0"/>
      <w:divBdr>
        <w:top w:val="none" w:sz="0" w:space="0" w:color="auto"/>
        <w:left w:val="none" w:sz="0" w:space="0" w:color="auto"/>
        <w:bottom w:val="none" w:sz="0" w:space="0" w:color="auto"/>
        <w:right w:val="none" w:sz="0" w:space="0" w:color="auto"/>
      </w:divBdr>
      <w:divsChild>
        <w:div w:id="624308190">
          <w:marLeft w:val="0"/>
          <w:marRight w:val="0"/>
          <w:marTop w:val="0"/>
          <w:marBottom w:val="0"/>
          <w:divBdr>
            <w:top w:val="none" w:sz="0" w:space="0" w:color="auto"/>
            <w:left w:val="none" w:sz="0" w:space="0" w:color="auto"/>
            <w:bottom w:val="none" w:sz="0" w:space="0" w:color="auto"/>
            <w:right w:val="none" w:sz="0" w:space="0" w:color="auto"/>
          </w:divBdr>
          <w:divsChild>
            <w:div w:id="7873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Berchem</dc:creator>
  <cp:keywords/>
  <dc:description/>
  <cp:lastModifiedBy>Gail Essmaker</cp:lastModifiedBy>
  <cp:revision>6</cp:revision>
  <dcterms:created xsi:type="dcterms:W3CDTF">2023-03-03T14:48:00Z</dcterms:created>
  <dcterms:modified xsi:type="dcterms:W3CDTF">2023-04-27T18:08:00Z</dcterms:modified>
</cp:coreProperties>
</file>